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363A" w14:textId="0A21566F" w:rsidR="00D00867" w:rsidRPr="00307E99" w:rsidRDefault="00D00867">
      <w:pPr>
        <w:spacing w:after="120"/>
        <w:jc w:val="center"/>
      </w:pPr>
    </w:p>
    <w:p w14:paraId="484CDBBF" w14:textId="77777777" w:rsidR="00690AF1" w:rsidRDefault="00690AF1">
      <w:pPr>
        <w:spacing w:after="120"/>
        <w:jc w:val="center"/>
      </w:pPr>
    </w:p>
    <w:p w14:paraId="2A2D363B" w14:textId="77777777" w:rsidR="00D00867" w:rsidRPr="00307E99" w:rsidRDefault="0034756E">
      <w:pPr>
        <w:spacing w:after="240"/>
        <w:jc w:val="center"/>
        <w:rPr>
          <w:b/>
          <w:bCs/>
          <w:sz w:val="22"/>
          <w:szCs w:val="22"/>
        </w:rPr>
      </w:pPr>
      <w:r>
        <w:rPr>
          <w:b/>
          <w:bCs/>
          <w:color w:val="002060"/>
          <w:sz w:val="22"/>
          <w:szCs w:val="22"/>
        </w:rPr>
        <w:t>Proiectul „Safe Communities”</w:t>
      </w:r>
    </w:p>
    <w:p w14:paraId="2A2D363C" w14:textId="77777777" w:rsidR="00D00867" w:rsidRPr="00307E99" w:rsidRDefault="0034756E" w:rsidP="001F2A9D">
      <w:pPr>
        <w:jc w:val="center"/>
        <w:rPr>
          <w:b/>
          <w:bCs/>
          <w:sz w:val="22"/>
          <w:szCs w:val="22"/>
        </w:rPr>
      </w:pPr>
      <w:r>
        <w:rPr>
          <w:b/>
          <w:bCs/>
          <w:sz w:val="22"/>
          <w:szCs w:val="22"/>
        </w:rPr>
        <w:t>Programul de Granturi Mici</w:t>
      </w:r>
    </w:p>
    <w:p w14:paraId="2DFD457E" w14:textId="77777777" w:rsidR="001F2A9D" w:rsidRPr="00307E99" w:rsidRDefault="001F2A9D" w:rsidP="001F2A9D">
      <w:pPr>
        <w:jc w:val="center"/>
        <w:rPr>
          <w:sz w:val="22"/>
          <w:szCs w:val="22"/>
        </w:rPr>
      </w:pPr>
    </w:p>
    <w:p w14:paraId="2A2D363D" w14:textId="77777777" w:rsidR="00D00867" w:rsidRPr="00307E99" w:rsidRDefault="0034756E" w:rsidP="001F2A9D">
      <w:pPr>
        <w:jc w:val="center"/>
        <w:rPr>
          <w:sz w:val="22"/>
          <w:szCs w:val="22"/>
        </w:rPr>
      </w:pPr>
      <w:r>
        <w:rPr>
          <w:b/>
          <w:bCs/>
          <w:sz w:val="22"/>
          <w:szCs w:val="22"/>
        </w:rPr>
        <w:t>pentru inițiativele comunitare de prevenire și combatere a violenței față de femei</w:t>
      </w:r>
    </w:p>
    <w:p w14:paraId="2A2D363E" w14:textId="77777777" w:rsidR="00D00867" w:rsidRPr="00307E99" w:rsidRDefault="0034756E" w:rsidP="001F2A9D">
      <w:pPr>
        <w:jc w:val="center"/>
        <w:rPr>
          <w:sz w:val="22"/>
          <w:szCs w:val="22"/>
        </w:rPr>
      </w:pPr>
      <w:r>
        <w:rPr>
          <w:b/>
          <w:bCs/>
          <w:sz w:val="22"/>
          <w:szCs w:val="22"/>
        </w:rPr>
        <w:t>și a violenței în familie, implementate de organizații locale</w:t>
      </w:r>
    </w:p>
    <w:p w14:paraId="2A2D363F" w14:textId="77777777" w:rsidR="00D00867" w:rsidRPr="00307E99" w:rsidRDefault="0034756E" w:rsidP="001F2A9D">
      <w:pPr>
        <w:jc w:val="center"/>
        <w:rPr>
          <w:b/>
          <w:bCs/>
          <w:sz w:val="22"/>
          <w:szCs w:val="22"/>
        </w:rPr>
      </w:pPr>
      <w:r>
        <w:rPr>
          <w:b/>
          <w:bCs/>
          <w:sz w:val="22"/>
          <w:szCs w:val="22"/>
        </w:rPr>
        <w:t>în cadrul proiectului „Safe Communities”</w:t>
      </w:r>
    </w:p>
    <w:p w14:paraId="3C8A481B" w14:textId="77777777" w:rsidR="001F2A9D" w:rsidRPr="00307E99" w:rsidRDefault="001F2A9D" w:rsidP="001F2A9D">
      <w:pPr>
        <w:jc w:val="center"/>
        <w:rPr>
          <w:sz w:val="22"/>
          <w:szCs w:val="22"/>
        </w:rPr>
      </w:pPr>
    </w:p>
    <w:p w14:paraId="2A2D3640" w14:textId="1126D9D9" w:rsidR="00D00867" w:rsidRPr="00307E99" w:rsidRDefault="0034756E">
      <w:pPr>
        <w:spacing w:after="180"/>
        <w:jc w:val="both"/>
        <w:rPr>
          <w:sz w:val="22"/>
          <w:szCs w:val="22"/>
        </w:rPr>
      </w:pPr>
      <w:r w:rsidRPr="540626E1">
        <w:rPr>
          <w:b/>
          <w:bCs/>
          <w:sz w:val="22"/>
          <w:szCs w:val="22"/>
        </w:rPr>
        <w:t>Centrul Parteneriat pentru Dezvoltare</w:t>
      </w:r>
      <w:r w:rsidRPr="540626E1">
        <w:rPr>
          <w:sz w:val="22"/>
          <w:szCs w:val="22"/>
        </w:rPr>
        <w:t xml:space="preserve"> anunță lansarea programului de susținere a inițiativelor comunitare de prevenire și combatere a violenței față de femei și a violenței în familie (în continuare VFF și VF), în cadrul proiectului </w:t>
      </w:r>
      <w:r w:rsidRPr="540626E1">
        <w:rPr>
          <w:b/>
          <w:bCs/>
          <w:sz w:val="22"/>
          <w:szCs w:val="22"/>
        </w:rPr>
        <w:t>„Safe Communities”</w:t>
      </w:r>
      <w:r w:rsidRPr="540626E1">
        <w:rPr>
          <w:sz w:val="22"/>
          <w:szCs w:val="22"/>
        </w:rPr>
        <w:t xml:space="preserve">, implementat de </w:t>
      </w:r>
      <w:r w:rsidRPr="540626E1">
        <w:rPr>
          <w:b/>
          <w:bCs/>
          <w:sz w:val="22"/>
          <w:szCs w:val="22"/>
        </w:rPr>
        <w:t>Centrul Parteneriat pentru Dezvoltare (CPD)</w:t>
      </w:r>
      <w:r w:rsidRPr="540626E1">
        <w:rPr>
          <w:sz w:val="22"/>
          <w:szCs w:val="22"/>
        </w:rPr>
        <w:t xml:space="preserve"> în parteneriat cu </w:t>
      </w:r>
      <w:r w:rsidRPr="540626E1">
        <w:rPr>
          <w:b/>
          <w:bCs/>
          <w:sz w:val="22"/>
          <w:szCs w:val="22"/>
        </w:rPr>
        <w:t>UN Women Moldova</w:t>
      </w:r>
      <w:r w:rsidRPr="540626E1">
        <w:rPr>
          <w:sz w:val="22"/>
          <w:szCs w:val="22"/>
        </w:rPr>
        <w:t>,</w:t>
      </w:r>
      <w:r w:rsidR="66FB5962" w:rsidRPr="540626E1">
        <w:rPr>
          <w:sz w:val="22"/>
          <w:szCs w:val="22"/>
        </w:rPr>
        <w:t xml:space="preserve"> în cadrul proiectului EVOLVE4GE,</w:t>
      </w:r>
      <w:r w:rsidR="77CFE9E1" w:rsidRPr="540626E1">
        <w:rPr>
          <w:sz w:val="22"/>
          <w:szCs w:val="22"/>
        </w:rPr>
        <w:t xml:space="preserve"> </w:t>
      </w:r>
      <w:r w:rsidRPr="540626E1">
        <w:rPr>
          <w:sz w:val="22"/>
          <w:szCs w:val="22"/>
        </w:rPr>
        <w:t xml:space="preserve">finanțat de </w:t>
      </w:r>
      <w:r w:rsidRPr="540626E1">
        <w:rPr>
          <w:b/>
          <w:bCs/>
          <w:sz w:val="22"/>
          <w:szCs w:val="22"/>
        </w:rPr>
        <w:t>Uniunea Europeană</w:t>
      </w:r>
      <w:r w:rsidRPr="540626E1">
        <w:rPr>
          <w:sz w:val="22"/>
          <w:szCs w:val="22"/>
        </w:rPr>
        <w:t>. Programul se desfășoară în strânsă consultare și coordonare cu echipa proiectului EVOLVE4GE, cu autoritățile publice locale (APL) și cu Agenția Națională pentru Prevenirea și Combaterea Violenței (ANPCV), pentru asigurarea alinierii la Modelul național de prevenire a violenței.</w:t>
      </w:r>
    </w:p>
    <w:p w14:paraId="2A2D3641" w14:textId="77777777" w:rsidR="00D00867" w:rsidRPr="00307E99" w:rsidRDefault="0034756E">
      <w:pPr>
        <w:spacing w:after="180"/>
        <w:jc w:val="both"/>
        <w:rPr>
          <w:sz w:val="22"/>
          <w:szCs w:val="22"/>
        </w:rPr>
      </w:pPr>
      <w:r>
        <w:rPr>
          <w:b/>
          <w:bCs/>
          <w:sz w:val="22"/>
          <w:szCs w:val="22"/>
        </w:rPr>
        <w:t>Contextul programului</w:t>
      </w:r>
      <w:r>
        <w:rPr>
          <w:sz w:val="22"/>
          <w:szCs w:val="22"/>
        </w:rPr>
        <w:t>. Violența față de femei rămâne una dintre cele mai răspândite încălcări ale drepturilor omului în Republica Moldova și continuă să fie profund marcată de dimensiunea de gen, femeile constituind majoritatea covârșitoare a victimelor. Violența este încă percepută drept o chestiune privată, 55 la sută dintre femei considerând violența în familie o problemă privată, de aproape patru ori mai mult decât media Uniunii Europene, iar rușinea continuă să impună tăcerea victimelor. Mai puțin de 7 la sută dintre victime accesează servicii specializate. În același timp, prevenirea la nivel comunitar se bazează preponderent pe campanii de sensibilizare de sine stătătoare, care rareori conduc, prin ele însele, la o schimbare comportamentală durabilă, iar serviciile de răspuns rămân limitate și inegal distribuite.</w:t>
      </w:r>
    </w:p>
    <w:p w14:paraId="2A2D3642" w14:textId="77777777" w:rsidR="00D00867" w:rsidRPr="00307E99" w:rsidRDefault="0034756E">
      <w:pPr>
        <w:spacing w:after="180"/>
        <w:jc w:val="both"/>
        <w:rPr>
          <w:sz w:val="22"/>
          <w:szCs w:val="22"/>
        </w:rPr>
      </w:pPr>
      <w:r>
        <w:rPr>
          <w:b/>
          <w:bCs/>
          <w:sz w:val="22"/>
          <w:szCs w:val="22"/>
        </w:rPr>
        <w:t>Scopul programului</w:t>
      </w:r>
      <w:r>
        <w:rPr>
          <w:sz w:val="22"/>
          <w:szCs w:val="22"/>
        </w:rPr>
        <w:t>. Programul răspunde acestei lacune prin promovarea prevenirii conduse la nivel local și fundamentate pe date, precum și prin consolidarea legăturilor comunităților cu serviciile de suport de încredere. În parteneriat cu APL, fiecare localitate parcurge un traseu de la cartografierea participativă a siguranței comunitare la un Plan Local de Acțiune aprobat și finanțat și la bune practici documentate, care pot fi replicate.</w:t>
      </w:r>
    </w:p>
    <w:p w14:paraId="2A2D3643" w14:textId="77777777" w:rsidR="00D00867" w:rsidRPr="00307E99" w:rsidRDefault="0034756E">
      <w:pPr>
        <w:spacing w:after="180"/>
        <w:jc w:val="both"/>
        <w:rPr>
          <w:sz w:val="22"/>
          <w:szCs w:val="22"/>
        </w:rPr>
      </w:pPr>
      <w:r>
        <w:rPr>
          <w:b/>
          <w:bCs/>
          <w:sz w:val="22"/>
          <w:szCs w:val="22"/>
        </w:rPr>
        <w:t>Obiectivul concursului</w:t>
      </w:r>
      <w:r>
        <w:rPr>
          <w:sz w:val="22"/>
          <w:szCs w:val="22"/>
        </w:rPr>
        <w:t>: Programul își propune să susțină șapte organizații locale în proiectarea și implementarea inițiativelor comunitare bazate pe date, care să transforme normele sociale dăunătoare, stigma și tăcerea ce perpetuează violența față de femei și violența în familie, și să consolideze legăturile comunităților cu serviciile de suport de încredere. În cadrul programului vor fi susținute șapte inițiative locale în șapte localități, implicând direct cel puțin 2 000 de membri ai comunităților și ajungând la cel puțin 10 000 de persoane online.</w:t>
      </w:r>
    </w:p>
    <w:p w14:paraId="2A2D3644" w14:textId="77777777" w:rsidR="00D00867" w:rsidRPr="00307E99" w:rsidRDefault="0034756E">
      <w:pPr>
        <w:spacing w:after="180"/>
        <w:jc w:val="both"/>
        <w:rPr>
          <w:sz w:val="22"/>
          <w:szCs w:val="22"/>
        </w:rPr>
      </w:pPr>
      <w:r>
        <w:rPr>
          <w:sz w:val="22"/>
          <w:szCs w:val="22"/>
        </w:rPr>
        <w:t>Pentru organizațiile locale selectate vor fi oferite granturi mici pentru implementarea inițiativelor comunitare, care vor constitui un instrument de mobilizare a comunității și de prevenire a VFF și VF la nivel local. Au dreptul de a participa la concurs organizațiile necomerciale înregistrate în Republica Moldova, în conformitate cu Legea nr. 86/2020 cu privire la organizațiile necomerciale, care activează într-o localitate cu cel puțin 5 000 de locuitori și care prezintă un Memorandum de Angajament semnat de APL respectivă, ce confirmă contribuția financiară și/sau în natură și suportul activ pe durata implementării. Grupurile de inițiativă neînregistrate pot participa doar prin intermediul unei organizații necomerciale înregistrate, care depune dosarul și semnează acordul de subgrant.</w:t>
      </w:r>
    </w:p>
    <w:p w14:paraId="2A2D3645" w14:textId="77777777" w:rsidR="00D00867" w:rsidRPr="00307E99" w:rsidRDefault="0034756E">
      <w:pPr>
        <w:spacing w:after="180"/>
        <w:jc w:val="both"/>
        <w:rPr>
          <w:sz w:val="22"/>
          <w:szCs w:val="22"/>
        </w:rPr>
      </w:pPr>
      <w:r>
        <w:rPr>
          <w:b/>
          <w:bCs/>
          <w:sz w:val="22"/>
          <w:szCs w:val="22"/>
        </w:rPr>
        <w:t>Prioritate</w:t>
      </w:r>
      <w:r>
        <w:rPr>
          <w:sz w:val="22"/>
          <w:szCs w:val="22"/>
        </w:rPr>
        <w:t xml:space="preserve"> va fi acordată organizațiilor din localitățile care dispun de un plan local de prevenire a violenței elaborat împreună cu ANPCV, inclusiv cele șase localități pilot unde este implementat Modelul național de prevenire a violenței sub coordonarea ANPCV: </w:t>
      </w:r>
      <w:r>
        <w:rPr>
          <w:i/>
          <w:iCs/>
          <w:sz w:val="22"/>
          <w:szCs w:val="22"/>
        </w:rPr>
        <w:t>Tîrnova, Vălcineț, Chișinău sectorul Botanica, Taraclia, Congaz</w:t>
      </w:r>
      <w:r>
        <w:rPr>
          <w:sz w:val="22"/>
          <w:szCs w:val="22"/>
        </w:rPr>
        <w:t xml:space="preserve"> și </w:t>
      </w:r>
      <w:r>
        <w:rPr>
          <w:i/>
          <w:iCs/>
          <w:sz w:val="22"/>
          <w:szCs w:val="22"/>
        </w:rPr>
        <w:t>Bălți</w:t>
      </w:r>
      <w:r>
        <w:rPr>
          <w:sz w:val="22"/>
          <w:szCs w:val="22"/>
        </w:rPr>
        <w:t>. Prioritate va fi acordată, de asemenea, organizațiilor din localitățile și regiunile unde, potrivit datelor de cercetare ale CPD privind distanța socială, stereotipurile de gen și atitudinile discriminatorii, normele de gen dăunătoare sunt cel mai puternic înrădăcinate, precum și celor din regiunile în care au fost implementate puține proiecte anterior, pentru o distribuție geografică mai echitabilă a resurselor. Aceste elemente sunt operaționalizate în grila de evaluare de mai jos.</w:t>
      </w:r>
    </w:p>
    <w:p w14:paraId="2A2D3646" w14:textId="77777777" w:rsidR="00D00867" w:rsidRPr="00307E99" w:rsidRDefault="0034756E">
      <w:pPr>
        <w:spacing w:after="180"/>
        <w:jc w:val="both"/>
        <w:rPr>
          <w:sz w:val="22"/>
          <w:szCs w:val="22"/>
        </w:rPr>
      </w:pPr>
      <w:r>
        <w:rPr>
          <w:sz w:val="22"/>
          <w:szCs w:val="22"/>
        </w:rPr>
        <w:t>Subiectele inițiativelor pot fi axate pe reducerea spațiilor nesigure din localitate, precum străzile slab iluminate, stațiile izolate și spațiile publice, pe îmbunătățirea mecanismelor de informare și referire, pe reducerea barierelor în calea solicitării de suport, pe îmbunătățirea percepției femeilor privind accesibilitatea și siguranța serviciilor disponibile, precum și pe transformarea normelor sociale și a stereotipurilor care perpetuează VFF și VF.</w:t>
      </w:r>
    </w:p>
    <w:p w14:paraId="2A2D3647" w14:textId="77777777" w:rsidR="00D00867" w:rsidRPr="00307E99" w:rsidRDefault="0034756E">
      <w:pPr>
        <w:spacing w:after="100"/>
        <w:jc w:val="both"/>
        <w:rPr>
          <w:sz w:val="22"/>
          <w:szCs w:val="22"/>
        </w:rPr>
      </w:pPr>
      <w:r>
        <w:rPr>
          <w:sz w:val="22"/>
          <w:szCs w:val="22"/>
        </w:rPr>
        <w:t>Pentru finanțare vor fi recomandate inițiativele comunitare care se vor conforma următoarelor cerințe:</w:t>
      </w:r>
    </w:p>
    <w:p w14:paraId="2A2D3648" w14:textId="77777777" w:rsidR="00D00867" w:rsidRPr="00307E99" w:rsidRDefault="0034756E">
      <w:pPr>
        <w:pStyle w:val="ListParagraph"/>
        <w:numPr>
          <w:ilvl w:val="0"/>
          <w:numId w:val="1"/>
        </w:numPr>
        <w:spacing w:after="80"/>
        <w:jc w:val="both"/>
        <w:rPr>
          <w:sz w:val="22"/>
          <w:szCs w:val="22"/>
        </w:rPr>
      </w:pPr>
      <w:r>
        <w:rPr>
          <w:sz w:val="22"/>
          <w:szCs w:val="22"/>
        </w:rPr>
        <w:t>Inițiativa răspunde unei vulnerabilități identificate prin cartografierea participativă a siguranței comunitare și este inclusă în Planul Local de Acțiune aprobat de APL;</w:t>
      </w:r>
    </w:p>
    <w:p w14:paraId="2A2D3649" w14:textId="77777777" w:rsidR="00D00867" w:rsidRPr="00307E99" w:rsidRDefault="0034756E">
      <w:pPr>
        <w:pStyle w:val="ListParagraph"/>
        <w:numPr>
          <w:ilvl w:val="0"/>
          <w:numId w:val="1"/>
        </w:numPr>
        <w:spacing w:after="80"/>
        <w:jc w:val="both"/>
        <w:rPr>
          <w:sz w:val="22"/>
          <w:szCs w:val="22"/>
        </w:rPr>
      </w:pPr>
      <w:r>
        <w:rPr>
          <w:sz w:val="22"/>
          <w:szCs w:val="22"/>
        </w:rPr>
        <w:t>Inițiativa este fundamentată pe date, combinând datele locale disponibile privind cazurile raportate de VFF și VF, serviciile existente și traseele de referire cu experiențele trăite ale membrilor comunității;</w:t>
      </w:r>
    </w:p>
    <w:p w14:paraId="2A2D364A" w14:textId="77777777" w:rsidR="00D00867" w:rsidRPr="00307E99" w:rsidRDefault="0034756E">
      <w:pPr>
        <w:pStyle w:val="ListParagraph"/>
        <w:numPr>
          <w:ilvl w:val="0"/>
          <w:numId w:val="1"/>
        </w:numPr>
        <w:spacing w:after="80"/>
        <w:jc w:val="both"/>
        <w:rPr>
          <w:sz w:val="22"/>
          <w:szCs w:val="22"/>
        </w:rPr>
      </w:pPr>
      <w:r>
        <w:rPr>
          <w:sz w:val="22"/>
          <w:szCs w:val="22"/>
        </w:rPr>
        <w:t>Inițiativa contribuie la transformarea normelor sociale dăunătoare, a stigmei și a tăcerii care perpetuează VFF și VF, depășind formatul campaniilor de sensibilizare de sine stătătoare;</w:t>
      </w:r>
    </w:p>
    <w:p w14:paraId="2A2D364B" w14:textId="77777777" w:rsidR="00D00867" w:rsidRPr="00307E99" w:rsidRDefault="0034756E">
      <w:pPr>
        <w:pStyle w:val="ListParagraph"/>
        <w:numPr>
          <w:ilvl w:val="0"/>
          <w:numId w:val="1"/>
        </w:numPr>
        <w:spacing w:after="80"/>
        <w:jc w:val="both"/>
        <w:rPr>
          <w:sz w:val="22"/>
          <w:szCs w:val="22"/>
        </w:rPr>
      </w:pPr>
      <w:r>
        <w:rPr>
          <w:sz w:val="22"/>
          <w:szCs w:val="22"/>
        </w:rPr>
        <w:t>Inițiativa asigură mobilizarea și participarea comunității, inclusiv a femeilor și a persoanelor din grupurile cu acces limitat la suport;</w:t>
      </w:r>
    </w:p>
    <w:p w14:paraId="2A2D364C" w14:textId="77777777" w:rsidR="00D00867" w:rsidRPr="00307E99" w:rsidRDefault="0034756E">
      <w:pPr>
        <w:pStyle w:val="ListParagraph"/>
        <w:numPr>
          <w:ilvl w:val="0"/>
          <w:numId w:val="1"/>
        </w:numPr>
        <w:spacing w:after="80"/>
        <w:jc w:val="both"/>
        <w:rPr>
          <w:sz w:val="22"/>
          <w:szCs w:val="22"/>
        </w:rPr>
      </w:pPr>
      <w:r>
        <w:rPr>
          <w:sz w:val="22"/>
          <w:szCs w:val="22"/>
        </w:rPr>
        <w:t>Inițiativa consolidează legăturile comunității cu serviciile de suport de încredere și îmbunătățește informarea privind traseele de referire;</w:t>
      </w:r>
    </w:p>
    <w:p w14:paraId="2A2D364D" w14:textId="77777777" w:rsidR="00D00867" w:rsidRPr="00307E99" w:rsidRDefault="0034756E">
      <w:pPr>
        <w:pStyle w:val="ListParagraph"/>
        <w:numPr>
          <w:ilvl w:val="0"/>
          <w:numId w:val="1"/>
        </w:numPr>
        <w:spacing w:after="80"/>
        <w:jc w:val="both"/>
        <w:rPr>
          <w:sz w:val="22"/>
          <w:szCs w:val="22"/>
        </w:rPr>
      </w:pPr>
      <w:r>
        <w:rPr>
          <w:sz w:val="22"/>
          <w:szCs w:val="22"/>
        </w:rPr>
        <w:t>Inițiativa este aliniată la planurile strategice și de dezvoltare locale și beneficiază de contribuția asumată a APL;</w:t>
      </w:r>
    </w:p>
    <w:p w14:paraId="2A2D364E" w14:textId="77777777" w:rsidR="00D00867" w:rsidRPr="00307E99" w:rsidRDefault="0034756E">
      <w:pPr>
        <w:pStyle w:val="ListParagraph"/>
        <w:numPr>
          <w:ilvl w:val="0"/>
          <w:numId w:val="1"/>
        </w:numPr>
        <w:spacing w:after="180"/>
        <w:jc w:val="both"/>
        <w:rPr>
          <w:sz w:val="22"/>
          <w:szCs w:val="22"/>
        </w:rPr>
      </w:pPr>
      <w:r>
        <w:rPr>
          <w:sz w:val="22"/>
          <w:szCs w:val="22"/>
        </w:rPr>
        <w:t>Inițiativa prezintă potențial de replicare, permițând documentarea ei ca bună practică.</w:t>
      </w:r>
    </w:p>
    <w:p w14:paraId="2A2D364F" w14:textId="77777777" w:rsidR="00D00867" w:rsidRPr="00307E99" w:rsidRDefault="0034756E">
      <w:pPr>
        <w:spacing w:after="180"/>
        <w:jc w:val="both"/>
        <w:rPr>
          <w:sz w:val="22"/>
          <w:szCs w:val="22"/>
        </w:rPr>
      </w:pPr>
      <w:r>
        <w:rPr>
          <w:sz w:val="22"/>
          <w:szCs w:val="22"/>
        </w:rPr>
        <w:t>Valoarea grantului acordat fiecărei organizații selectate este de 3 000 USD, echivalentul a 51 900 MDL conform bugetului aprobat al proiectului. Inițiativa locală beneficiază obligatoriu de contribuția APL, financiară și/sau în natură, de cel puțin 15 la sută din costurile inițiativei. Perioada de implementare a inițiativelor este de patru luni, februarie până în mai 2027. Durata ia în considerare faptul că procurările din sursele grantului sunt gestionate de CPD.</w:t>
      </w:r>
    </w:p>
    <w:p w14:paraId="2A2D3652" w14:textId="77777777" w:rsidR="00D00867" w:rsidRPr="00307E99" w:rsidRDefault="0034756E">
      <w:pPr>
        <w:spacing w:after="100"/>
        <w:jc w:val="both"/>
        <w:rPr>
          <w:sz w:val="22"/>
          <w:szCs w:val="22"/>
        </w:rPr>
      </w:pPr>
      <w:r>
        <w:rPr>
          <w:b/>
          <w:bCs/>
          <w:sz w:val="22"/>
          <w:szCs w:val="22"/>
        </w:rPr>
        <w:t>Nu vor fi finanțate</w:t>
      </w:r>
      <w:r>
        <w:rPr>
          <w:sz w:val="22"/>
          <w:szCs w:val="22"/>
        </w:rPr>
        <w:t xml:space="preserve"> propunerile de inițiativă care se vor axa DOAR pe:</w:t>
      </w:r>
    </w:p>
    <w:p w14:paraId="2A2D3653" w14:textId="77777777" w:rsidR="00D00867" w:rsidRPr="00307E99" w:rsidRDefault="0034756E">
      <w:pPr>
        <w:spacing w:after="180"/>
        <w:jc w:val="both"/>
        <w:rPr>
          <w:sz w:val="22"/>
          <w:szCs w:val="22"/>
        </w:rPr>
      </w:pPr>
      <w:r>
        <w:rPr>
          <w:b/>
          <w:bCs/>
          <w:sz w:val="22"/>
          <w:szCs w:val="22"/>
        </w:rPr>
        <w:t>(1) construcții și reparații; (2) procurarea de echipamente; (3) foruri, conferințe, competiții sportive; (4) deplasări. Inițiativele care prevăd asemenea intervenții vor fi susținute financiar doar în cazul când acestea sunt complementate cu activități de prevenire a VFF și VF, mobilizare comunitară și transformare a normelor sociale dăunătoare. Bunurile procurate din grant se supun regimului de proprietate și înregistrării activelor, conform Acordului de Parteneriat.</w:t>
      </w:r>
    </w:p>
    <w:p w14:paraId="2A2D3654" w14:textId="77777777" w:rsidR="00D00867" w:rsidRPr="00307E99" w:rsidRDefault="0034756E">
      <w:pPr>
        <w:spacing w:after="180"/>
        <w:jc w:val="both"/>
        <w:rPr>
          <w:sz w:val="22"/>
          <w:szCs w:val="22"/>
        </w:rPr>
      </w:pPr>
      <w:r>
        <w:rPr>
          <w:b/>
          <w:bCs/>
          <w:sz w:val="22"/>
          <w:szCs w:val="22"/>
        </w:rPr>
        <w:t>Propunerile de inițiativă care presupun</w:t>
      </w:r>
      <w:r>
        <w:rPr>
          <w:sz w:val="22"/>
          <w:szCs w:val="22"/>
        </w:rPr>
        <w:t xml:space="preserve">: (1) activități politice și de partid; (2) activități religioase sau de promovare a unei cauze sectare; (3) ajutor umanitar sau asistență financiară directă acordată persoanelor; (4) activități care nu contribuie la realizarea obiectivelor proiectului și nu decurg din Planul Local de Acțiune aprobat </w:t>
      </w:r>
      <w:r>
        <w:rPr>
          <w:b/>
          <w:bCs/>
          <w:sz w:val="22"/>
          <w:szCs w:val="22"/>
        </w:rPr>
        <w:t>nu vor fi susținute.</w:t>
      </w:r>
    </w:p>
    <w:p w14:paraId="2A2D3655" w14:textId="25BB509B" w:rsidR="00D00867" w:rsidRPr="00307E99" w:rsidRDefault="0034756E">
      <w:pPr>
        <w:spacing w:after="140"/>
        <w:jc w:val="both"/>
        <w:rPr>
          <w:sz w:val="22"/>
          <w:szCs w:val="22"/>
        </w:rPr>
      </w:pPr>
      <w:r>
        <w:rPr>
          <w:sz w:val="22"/>
          <w:szCs w:val="22"/>
        </w:rPr>
        <w:t>Toate propunerile de inițiativă vor fi analizate de către o comisie de evaluare, în baza criteriilor descrise mai jos:</w:t>
      </w:r>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0"/>
        <w:gridCol w:w="6480"/>
        <w:gridCol w:w="1900"/>
      </w:tblGrid>
      <w:tr w:rsidR="00D00867" w:rsidRPr="00307E99" w14:paraId="2A2D3659" w14:textId="77777777">
        <w:tc>
          <w:tcPr>
            <w:tcW w:w="760" w:type="dxa"/>
            <w:shd w:val="clear" w:color="auto" w:fill="31849B"/>
            <w:tcMar>
              <w:top w:w="70" w:type="dxa"/>
              <w:left w:w="110" w:type="dxa"/>
              <w:bottom w:w="70" w:type="dxa"/>
              <w:right w:w="110" w:type="dxa"/>
            </w:tcMar>
          </w:tcPr>
          <w:p w14:paraId="2A2D3656" w14:textId="77777777" w:rsidR="00D00867" w:rsidRPr="00307E99" w:rsidRDefault="0034756E">
            <w:pPr>
              <w:jc w:val="center"/>
              <w:rPr>
                <w:sz w:val="22"/>
                <w:szCs w:val="22"/>
              </w:rPr>
            </w:pPr>
            <w:r>
              <w:rPr>
                <w:b/>
                <w:bCs/>
                <w:color w:val="FFFFFF"/>
                <w:sz w:val="22"/>
                <w:szCs w:val="22"/>
              </w:rPr>
              <w:t>Nr.</w:t>
            </w:r>
          </w:p>
        </w:tc>
        <w:tc>
          <w:tcPr>
            <w:tcW w:w="6480" w:type="dxa"/>
            <w:shd w:val="clear" w:color="auto" w:fill="31849B"/>
            <w:tcMar>
              <w:top w:w="70" w:type="dxa"/>
              <w:left w:w="110" w:type="dxa"/>
              <w:bottom w:w="70" w:type="dxa"/>
              <w:right w:w="110" w:type="dxa"/>
            </w:tcMar>
          </w:tcPr>
          <w:p w14:paraId="2A2D3657" w14:textId="77777777" w:rsidR="00D00867" w:rsidRPr="00307E99" w:rsidRDefault="0034756E">
            <w:pPr>
              <w:jc w:val="both"/>
              <w:rPr>
                <w:sz w:val="22"/>
                <w:szCs w:val="22"/>
              </w:rPr>
            </w:pPr>
            <w:r>
              <w:rPr>
                <w:b/>
                <w:bCs/>
                <w:color w:val="FFFFFF"/>
                <w:sz w:val="22"/>
                <w:szCs w:val="22"/>
              </w:rPr>
              <w:t>Criteriu de Evaluare</w:t>
            </w:r>
          </w:p>
        </w:tc>
        <w:tc>
          <w:tcPr>
            <w:tcW w:w="1900" w:type="dxa"/>
            <w:shd w:val="clear" w:color="auto" w:fill="31849B"/>
            <w:tcMar>
              <w:top w:w="70" w:type="dxa"/>
              <w:left w:w="110" w:type="dxa"/>
              <w:bottom w:w="70" w:type="dxa"/>
              <w:right w:w="110" w:type="dxa"/>
            </w:tcMar>
          </w:tcPr>
          <w:p w14:paraId="2A2D3658" w14:textId="77777777" w:rsidR="00D00867" w:rsidRPr="00307E99" w:rsidRDefault="0034756E">
            <w:pPr>
              <w:jc w:val="center"/>
              <w:rPr>
                <w:sz w:val="22"/>
                <w:szCs w:val="22"/>
              </w:rPr>
            </w:pPr>
            <w:r>
              <w:rPr>
                <w:b/>
                <w:bCs/>
                <w:color w:val="FFFFFF"/>
                <w:sz w:val="22"/>
                <w:szCs w:val="22"/>
              </w:rPr>
              <w:t>Punctaj Maxim</w:t>
            </w:r>
          </w:p>
        </w:tc>
      </w:tr>
      <w:tr w:rsidR="00D00867" w14:paraId="5B1C5001" w14:textId="77777777">
        <w:tc>
          <w:tcPr>
            <w:tcW w:w="760" w:type="dxa"/>
            <w:tcMar>
              <w:top w:w="70" w:type="dxa"/>
              <w:left w:w="110" w:type="dxa"/>
              <w:bottom w:w="70" w:type="dxa"/>
              <w:right w:w="110" w:type="dxa"/>
            </w:tcMar>
          </w:tcPr>
          <w:p w14:paraId="5B1C5002" w14:textId="77777777" w:rsidR="00D00867" w:rsidRDefault="0034756E">
            <w:pPr>
              <w:jc w:val="center"/>
              <w:rPr>
                <w:sz w:val="22"/>
                <w:szCs w:val="22"/>
              </w:rPr>
            </w:pPr>
            <w:r>
              <w:rPr>
                <w:sz w:val="22"/>
                <w:szCs w:val="22"/>
              </w:rPr>
              <w:t>1</w:t>
            </w:r>
          </w:p>
        </w:tc>
        <w:tc>
          <w:tcPr>
            <w:tcW w:w="6480" w:type="dxa"/>
            <w:tcMar>
              <w:top w:w="70" w:type="dxa"/>
              <w:left w:w="110" w:type="dxa"/>
              <w:bottom w:w="70" w:type="dxa"/>
              <w:right w:w="110" w:type="dxa"/>
            </w:tcMar>
          </w:tcPr>
          <w:p w14:paraId="5B1C5003" w14:textId="77777777" w:rsidR="00D00867" w:rsidRDefault="0034756E">
            <w:pPr>
              <w:jc w:val="both"/>
              <w:rPr>
                <w:sz w:val="22"/>
                <w:szCs w:val="22"/>
              </w:rPr>
            </w:pPr>
            <w:r>
              <w:rPr>
                <w:b/>
                <w:bCs/>
                <w:sz w:val="22"/>
                <w:szCs w:val="22"/>
              </w:rPr>
              <w:t xml:space="preserve">Relevanța organizației. </w:t>
            </w:r>
            <w:r>
              <w:rPr>
                <w:sz w:val="22"/>
                <w:szCs w:val="22"/>
              </w:rPr>
              <w:t>Domeniul statutar și activitatea curentă corespund prevenirii VFF și VF, egalității de gen sau protecției drepturilor femeilor. Experiență relevantă în abordarea violenței față de femei ca subiect sau în domenii conexe, inclusiv activități comunitare de informare, prevenire, referire sau mobilizare.</w:t>
            </w:r>
          </w:p>
        </w:tc>
        <w:tc>
          <w:tcPr>
            <w:tcW w:w="1900" w:type="dxa"/>
            <w:tcMar>
              <w:top w:w="70" w:type="dxa"/>
              <w:left w:w="110" w:type="dxa"/>
              <w:bottom w:w="70" w:type="dxa"/>
              <w:right w:w="110" w:type="dxa"/>
            </w:tcMar>
          </w:tcPr>
          <w:p w14:paraId="5B1C5004" w14:textId="77777777" w:rsidR="00D00867" w:rsidRDefault="0034756E">
            <w:pPr>
              <w:jc w:val="center"/>
              <w:rPr>
                <w:sz w:val="22"/>
                <w:szCs w:val="22"/>
              </w:rPr>
            </w:pPr>
            <w:r>
              <w:rPr>
                <w:sz w:val="22"/>
                <w:szCs w:val="22"/>
              </w:rPr>
              <w:t>30</w:t>
            </w:r>
          </w:p>
        </w:tc>
      </w:tr>
      <w:tr w:rsidR="00D00867" w14:paraId="5B1C5005" w14:textId="77777777">
        <w:tc>
          <w:tcPr>
            <w:tcW w:w="760" w:type="dxa"/>
            <w:tcMar>
              <w:top w:w="70" w:type="dxa"/>
              <w:left w:w="110" w:type="dxa"/>
              <w:bottom w:w="70" w:type="dxa"/>
              <w:right w:w="110" w:type="dxa"/>
            </w:tcMar>
          </w:tcPr>
          <w:p w14:paraId="5B1C5006" w14:textId="77777777" w:rsidR="00D00867" w:rsidRDefault="0034756E">
            <w:pPr>
              <w:jc w:val="center"/>
              <w:rPr>
                <w:sz w:val="22"/>
                <w:szCs w:val="22"/>
              </w:rPr>
            </w:pPr>
            <w:r>
              <w:rPr>
                <w:sz w:val="22"/>
                <w:szCs w:val="22"/>
              </w:rPr>
              <w:t>2</w:t>
            </w:r>
          </w:p>
        </w:tc>
        <w:tc>
          <w:tcPr>
            <w:tcW w:w="6480" w:type="dxa"/>
            <w:tcMar>
              <w:top w:w="70" w:type="dxa"/>
              <w:left w:w="110" w:type="dxa"/>
              <w:bottom w:w="70" w:type="dxa"/>
              <w:right w:w="110" w:type="dxa"/>
            </w:tcMar>
          </w:tcPr>
          <w:p w14:paraId="5B1C5007" w14:textId="77777777" w:rsidR="00D00867" w:rsidRDefault="0034756E">
            <w:pPr>
              <w:jc w:val="both"/>
              <w:rPr>
                <w:sz w:val="22"/>
                <w:szCs w:val="22"/>
              </w:rPr>
            </w:pPr>
            <w:r>
              <w:rPr>
                <w:b/>
                <w:bCs/>
                <w:sz w:val="22"/>
                <w:szCs w:val="22"/>
              </w:rPr>
              <w:t xml:space="preserve">Angajamentul autorității publice locale. </w:t>
            </w:r>
            <w:r>
              <w:rPr>
                <w:sz w:val="22"/>
                <w:szCs w:val="22"/>
              </w:rPr>
              <w:t>Memorandum de Angajament cu contribuție financiară și/sau în natură cuantificată, de cel puțin 15 la sută din costurile inițiativei, și implicare asumată de la etapa cartografierii. Existența unui plan local de prevenire elaborat împreună cu ANPCV, a cărui absență nu descalifică aplicantul.</w:t>
            </w:r>
          </w:p>
        </w:tc>
        <w:tc>
          <w:tcPr>
            <w:tcW w:w="1900" w:type="dxa"/>
            <w:tcMar>
              <w:top w:w="70" w:type="dxa"/>
              <w:left w:w="110" w:type="dxa"/>
              <w:bottom w:w="70" w:type="dxa"/>
              <w:right w:w="110" w:type="dxa"/>
            </w:tcMar>
          </w:tcPr>
          <w:p w14:paraId="5B1C5008" w14:textId="77777777" w:rsidR="00D00867" w:rsidRDefault="0034756E">
            <w:pPr>
              <w:jc w:val="center"/>
              <w:rPr>
                <w:sz w:val="22"/>
                <w:szCs w:val="22"/>
              </w:rPr>
            </w:pPr>
            <w:r>
              <w:rPr>
                <w:sz w:val="22"/>
                <w:szCs w:val="22"/>
              </w:rPr>
              <w:t>30</w:t>
            </w:r>
          </w:p>
        </w:tc>
      </w:tr>
      <w:tr w:rsidR="00D00867" w14:paraId="5B1C5009" w14:textId="77777777">
        <w:tc>
          <w:tcPr>
            <w:tcW w:w="760" w:type="dxa"/>
            <w:tcMar>
              <w:top w:w="70" w:type="dxa"/>
              <w:left w:w="110" w:type="dxa"/>
              <w:bottom w:w="70" w:type="dxa"/>
              <w:right w:w="110" w:type="dxa"/>
            </w:tcMar>
          </w:tcPr>
          <w:p w14:paraId="5B1C500A" w14:textId="77777777" w:rsidR="00D00867" w:rsidRDefault="0034756E">
            <w:pPr>
              <w:jc w:val="center"/>
              <w:rPr>
                <w:sz w:val="22"/>
                <w:szCs w:val="22"/>
              </w:rPr>
            </w:pPr>
            <w:r>
              <w:rPr>
                <w:sz w:val="22"/>
                <w:szCs w:val="22"/>
              </w:rPr>
              <w:t>3</w:t>
            </w:r>
          </w:p>
        </w:tc>
        <w:tc>
          <w:tcPr>
            <w:tcW w:w="6480" w:type="dxa"/>
            <w:tcMar>
              <w:top w:w="70" w:type="dxa"/>
              <w:left w:w="110" w:type="dxa"/>
              <w:bottom w:w="70" w:type="dxa"/>
              <w:right w:w="110" w:type="dxa"/>
            </w:tcMar>
          </w:tcPr>
          <w:p w14:paraId="5B1C500B" w14:textId="77777777" w:rsidR="00D00867" w:rsidRDefault="0034756E">
            <w:pPr>
              <w:jc w:val="both"/>
              <w:rPr>
                <w:sz w:val="22"/>
                <w:szCs w:val="22"/>
              </w:rPr>
            </w:pPr>
            <w:r>
              <w:rPr>
                <w:b/>
                <w:bCs/>
                <w:sz w:val="22"/>
                <w:szCs w:val="22"/>
              </w:rPr>
              <w:t xml:space="preserve">Necesitatea intervenției în localitate. </w:t>
            </w:r>
            <w:r>
              <w:rPr>
                <w:sz w:val="22"/>
                <w:szCs w:val="22"/>
              </w:rPr>
              <w:t>Criteriu evaluat de CPD în baza datelor proprii privind persistența stereotipurilor de gen și a atitudinilor discriminatorii, precum și a cartografierii suportului anterior al donatorilor.</w:t>
            </w:r>
          </w:p>
        </w:tc>
        <w:tc>
          <w:tcPr>
            <w:tcW w:w="1900" w:type="dxa"/>
            <w:tcMar>
              <w:top w:w="70" w:type="dxa"/>
              <w:left w:w="110" w:type="dxa"/>
              <w:bottom w:w="70" w:type="dxa"/>
              <w:right w:w="110" w:type="dxa"/>
            </w:tcMar>
          </w:tcPr>
          <w:p w14:paraId="5B1C500C" w14:textId="77777777" w:rsidR="00D00867" w:rsidRDefault="0034756E">
            <w:pPr>
              <w:jc w:val="center"/>
              <w:rPr>
                <w:sz w:val="22"/>
                <w:szCs w:val="22"/>
              </w:rPr>
            </w:pPr>
            <w:r>
              <w:rPr>
                <w:sz w:val="22"/>
                <w:szCs w:val="22"/>
              </w:rPr>
              <w:t>20</w:t>
            </w:r>
          </w:p>
        </w:tc>
      </w:tr>
      <w:tr w:rsidR="00D00867" w14:paraId="5B1C500D" w14:textId="77777777">
        <w:tc>
          <w:tcPr>
            <w:tcW w:w="760" w:type="dxa"/>
            <w:tcMar>
              <w:top w:w="70" w:type="dxa"/>
              <w:left w:w="110" w:type="dxa"/>
              <w:bottom w:w="70" w:type="dxa"/>
              <w:right w:w="110" w:type="dxa"/>
            </w:tcMar>
          </w:tcPr>
          <w:p w14:paraId="5B1C500E" w14:textId="77777777" w:rsidR="00D00867" w:rsidRDefault="0034756E">
            <w:pPr>
              <w:jc w:val="center"/>
              <w:rPr>
                <w:sz w:val="22"/>
                <w:szCs w:val="22"/>
              </w:rPr>
            </w:pPr>
            <w:r>
              <w:rPr>
                <w:sz w:val="22"/>
                <w:szCs w:val="22"/>
              </w:rPr>
              <w:t>4</w:t>
            </w:r>
          </w:p>
        </w:tc>
        <w:tc>
          <w:tcPr>
            <w:tcW w:w="6480" w:type="dxa"/>
            <w:tcMar>
              <w:top w:w="70" w:type="dxa"/>
              <w:left w:w="110" w:type="dxa"/>
              <w:bottom w:w="70" w:type="dxa"/>
              <w:right w:w="110" w:type="dxa"/>
            </w:tcMar>
          </w:tcPr>
          <w:p w14:paraId="5B1C500F" w14:textId="77777777" w:rsidR="00D00867" w:rsidRDefault="0034756E">
            <w:pPr>
              <w:jc w:val="both"/>
              <w:rPr>
                <w:sz w:val="22"/>
                <w:szCs w:val="22"/>
              </w:rPr>
            </w:pPr>
            <w:r>
              <w:rPr>
                <w:b/>
                <w:bCs/>
                <w:sz w:val="22"/>
                <w:szCs w:val="22"/>
              </w:rPr>
              <w:t xml:space="preserve">Capacitatea de implementare. </w:t>
            </w:r>
            <w:r>
              <w:rPr>
                <w:sz w:val="22"/>
                <w:szCs w:val="22"/>
              </w:rPr>
              <w:t>Resurse umane disponibile, capacitatea de a gestiona un subgrant și de a raporta, modul de mobilizare a comunității, inclusiv a femeilor și a persoanelor din grupurile cu acces limitat la suport, capacitatea de a asigura suportul logistic și administrativ al inițiativei.</w:t>
            </w:r>
          </w:p>
        </w:tc>
        <w:tc>
          <w:tcPr>
            <w:tcW w:w="1900" w:type="dxa"/>
            <w:tcMar>
              <w:top w:w="70" w:type="dxa"/>
              <w:left w:w="110" w:type="dxa"/>
              <w:bottom w:w="70" w:type="dxa"/>
              <w:right w:w="110" w:type="dxa"/>
            </w:tcMar>
          </w:tcPr>
          <w:p w14:paraId="5B1C5010" w14:textId="77777777" w:rsidR="00D00867" w:rsidRDefault="0034756E">
            <w:pPr>
              <w:jc w:val="center"/>
              <w:rPr>
                <w:sz w:val="22"/>
                <w:szCs w:val="22"/>
              </w:rPr>
            </w:pPr>
            <w:r>
              <w:rPr>
                <w:sz w:val="22"/>
                <w:szCs w:val="22"/>
              </w:rPr>
              <w:t>20</w:t>
            </w:r>
          </w:p>
        </w:tc>
      </w:tr>
    </w:tbl>
    <w:p w14:paraId="2A2D366E" w14:textId="77777777" w:rsidR="00D00867" w:rsidRPr="00307E99" w:rsidRDefault="00D00867">
      <w:pPr>
        <w:spacing w:after="140"/>
        <w:jc w:val="both"/>
        <w:rPr>
          <w:sz w:val="22"/>
          <w:szCs w:val="22"/>
        </w:rPr>
      </w:pPr>
    </w:p>
    <w:p w14:paraId="2A2D366F" w14:textId="77777777" w:rsidR="00D00867" w:rsidRPr="00307E99" w:rsidRDefault="0034756E">
      <w:pPr>
        <w:spacing w:after="180"/>
        <w:jc w:val="both"/>
        <w:rPr>
          <w:sz w:val="22"/>
          <w:szCs w:val="22"/>
        </w:rPr>
      </w:pPr>
      <w:r>
        <w:rPr>
          <w:b/>
          <w:bCs/>
          <w:sz w:val="22"/>
          <w:szCs w:val="22"/>
          <w:highlight w:val="yellow"/>
        </w:rPr>
        <w:t>Punctajul minim pentru acordarea Grantului va fi de 60 de puncte din 100.</w:t>
      </w:r>
      <w:r>
        <w:rPr>
          <w:sz w:val="22"/>
          <w:szCs w:val="22"/>
        </w:rPr>
        <w:t xml:space="preserve"> Comisia de evaluare poate condiționa acordarea Grantului în cazul în care există perspectivă pentru îmbunătățirea propunerii de inițiativă. Comisia de evaluare poate micșora mărimea grantului, în caz că bugetul este exagerat. La punctaje egale, departajarea se face prin aplicarea criteriilor de prioritizare menționate mai sus.</w:t>
      </w:r>
    </w:p>
    <w:p w14:paraId="2A2D3674" w14:textId="77777777" w:rsidR="00D00867" w:rsidRPr="00307E99" w:rsidRDefault="0034756E">
      <w:pPr>
        <w:spacing w:after="180"/>
        <w:jc w:val="both"/>
        <w:rPr>
          <w:sz w:val="22"/>
          <w:szCs w:val="22"/>
        </w:rPr>
      </w:pPr>
      <w:r>
        <w:rPr>
          <w:sz w:val="22"/>
          <w:szCs w:val="22"/>
        </w:rPr>
        <w:t>Grantul va fi debursat în tranșe, în funcție de realizarea etapelor convenite în acordul de subgrant. Procurările din sursele grantului sunt gestionate de CPD, care oferă totodată mentorat, monitorizare și supraveghere financiară pe durata implementării. Organizația nu poate accepta finanțare din altă sursă pentru aceleași activități fără acordul scris prealabil al CPD.</w:t>
      </w:r>
    </w:p>
    <w:p w14:paraId="2A2D3675" w14:textId="77777777" w:rsidR="00D00867" w:rsidRPr="00307E99" w:rsidRDefault="0034756E">
      <w:pPr>
        <w:spacing w:after="180"/>
        <w:jc w:val="both"/>
        <w:rPr>
          <w:sz w:val="22"/>
          <w:szCs w:val="22"/>
        </w:rPr>
      </w:pPr>
      <w:r>
        <w:rPr>
          <w:sz w:val="22"/>
          <w:szCs w:val="22"/>
        </w:rPr>
        <w:t>După aprobarea Planului Local de Acțiune de către APL și a bugetului inițiativei, organizația selectată și CPD vor semna un acord de subgrant, în baza căruia se efectuează debursarea. Acordul de subgrant include prevederi privind prevenirea exploatării și abuzului sexual, conform ST/SGB/2003/13, obligațiile privind prevenirea și raportarea fraudei, precum și obligația de a păstra documentele justificative și de a accepta auditul, verificările la fața locului și investigațiile.</w:t>
      </w:r>
    </w:p>
    <w:p w14:paraId="2A2D3676" w14:textId="77777777" w:rsidR="00D00867" w:rsidRPr="00307E99" w:rsidRDefault="0034756E">
      <w:pPr>
        <w:spacing w:after="180"/>
        <w:jc w:val="both"/>
        <w:rPr>
          <w:sz w:val="22"/>
          <w:szCs w:val="22"/>
        </w:rPr>
      </w:pPr>
      <w:r>
        <w:rPr>
          <w:sz w:val="22"/>
          <w:szCs w:val="22"/>
        </w:rPr>
        <w:t>La finalul perioadei de implementare, organizațiile vor trebui să demonstreze rezultatele obținute, inclusiv numărul membrilor comunității implicați direct și al persoanelor la care s-a ajuns online, și vor contribui la documentarea inițiativei ca bună practică. Materialele produse vor respecta Cerințele de comunicare și vizibilitate pentru acțiunile externe ale UE și Ghidul de branding al UN Women, fiind elaborate, unde este relevant, în formate accesibile și în limbile minorităților.</w:t>
      </w:r>
    </w:p>
    <w:p w14:paraId="2A2D3677" w14:textId="77777777" w:rsidR="00D00867" w:rsidRPr="00307E99" w:rsidRDefault="0034756E">
      <w:pPr>
        <w:spacing w:after="140"/>
        <w:jc w:val="both"/>
        <w:rPr>
          <w:sz w:val="22"/>
          <w:szCs w:val="22"/>
        </w:rPr>
      </w:pPr>
      <w:r>
        <w:rPr>
          <w:b/>
          <w:bCs/>
          <w:sz w:val="22"/>
          <w:szCs w:val="22"/>
        </w:rPr>
        <w:t>Calendarul de acțiuni din cadrul Programului de granturi mici</w:t>
      </w:r>
      <w:r>
        <w:rPr>
          <w:sz w:val="22"/>
          <w:szCs w:val="22"/>
        </w:rPr>
        <w:t>:</w:t>
      </w:r>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40"/>
        <w:gridCol w:w="3600"/>
      </w:tblGrid>
      <w:tr w:rsidR="00D00867" w:rsidRPr="00307E99" w14:paraId="2A2D367A" w14:textId="77777777" w:rsidTr="782B08CC">
        <w:tc>
          <w:tcPr>
            <w:tcW w:w="5540" w:type="dxa"/>
            <w:shd w:val="clear" w:color="auto" w:fill="31849B"/>
            <w:tcMar>
              <w:top w:w="70" w:type="dxa"/>
              <w:left w:w="110" w:type="dxa"/>
              <w:bottom w:w="70" w:type="dxa"/>
              <w:right w:w="110" w:type="dxa"/>
            </w:tcMar>
          </w:tcPr>
          <w:p w14:paraId="2A2D3678" w14:textId="77777777" w:rsidR="00D00867" w:rsidRPr="00307E99" w:rsidRDefault="0034756E">
            <w:pPr>
              <w:jc w:val="both"/>
              <w:rPr>
                <w:sz w:val="22"/>
                <w:szCs w:val="22"/>
              </w:rPr>
            </w:pPr>
            <w:r>
              <w:rPr>
                <w:b/>
                <w:bCs/>
                <w:color w:val="FFFFFF"/>
                <w:sz w:val="22"/>
                <w:szCs w:val="22"/>
              </w:rPr>
              <w:t>Acțiune</w:t>
            </w:r>
          </w:p>
        </w:tc>
        <w:tc>
          <w:tcPr>
            <w:tcW w:w="3600" w:type="dxa"/>
            <w:shd w:val="clear" w:color="auto" w:fill="31849B"/>
            <w:tcMar>
              <w:top w:w="70" w:type="dxa"/>
              <w:left w:w="110" w:type="dxa"/>
              <w:bottom w:w="70" w:type="dxa"/>
              <w:right w:w="110" w:type="dxa"/>
            </w:tcMar>
          </w:tcPr>
          <w:p w14:paraId="2A2D3679" w14:textId="77777777" w:rsidR="00D00867" w:rsidRPr="00307E99" w:rsidRDefault="0034756E">
            <w:pPr>
              <w:jc w:val="both"/>
              <w:rPr>
                <w:sz w:val="22"/>
                <w:szCs w:val="22"/>
              </w:rPr>
            </w:pPr>
            <w:r>
              <w:rPr>
                <w:b/>
                <w:bCs/>
                <w:color w:val="FFFFFF"/>
                <w:sz w:val="22"/>
                <w:szCs w:val="22"/>
              </w:rPr>
              <w:t>Perioada</w:t>
            </w:r>
          </w:p>
        </w:tc>
      </w:tr>
      <w:tr w:rsidR="00D00867" w:rsidRPr="00307E99" w14:paraId="2A2D367D" w14:textId="77777777" w:rsidTr="782B08CC">
        <w:tc>
          <w:tcPr>
            <w:tcW w:w="5540" w:type="dxa"/>
            <w:tcMar>
              <w:top w:w="70" w:type="dxa"/>
              <w:left w:w="110" w:type="dxa"/>
              <w:bottom w:w="70" w:type="dxa"/>
              <w:right w:w="110" w:type="dxa"/>
            </w:tcMar>
          </w:tcPr>
          <w:p w14:paraId="2A2D367B" w14:textId="77777777" w:rsidR="00D00867" w:rsidRPr="00307E99" w:rsidRDefault="0034756E">
            <w:pPr>
              <w:jc w:val="both"/>
              <w:rPr>
                <w:sz w:val="22"/>
                <w:szCs w:val="22"/>
              </w:rPr>
            </w:pPr>
            <w:r>
              <w:rPr>
                <w:sz w:val="22"/>
                <w:szCs w:val="22"/>
              </w:rPr>
              <w:t>Data limită pentru aplicare (de depunere a dosarului)</w:t>
            </w:r>
          </w:p>
        </w:tc>
        <w:tc>
          <w:tcPr>
            <w:tcW w:w="3600" w:type="dxa"/>
            <w:tcMar>
              <w:top w:w="70" w:type="dxa"/>
              <w:left w:w="110" w:type="dxa"/>
              <w:bottom w:w="70" w:type="dxa"/>
              <w:right w:w="110" w:type="dxa"/>
            </w:tcMar>
          </w:tcPr>
          <w:p w14:paraId="2A2D367C" w14:textId="087F6089" w:rsidR="00D00867" w:rsidRPr="00307E99" w:rsidRDefault="00C91B2E">
            <w:pPr>
              <w:jc w:val="both"/>
              <w:rPr>
                <w:sz w:val="22"/>
                <w:szCs w:val="22"/>
              </w:rPr>
            </w:pPr>
            <w:r w:rsidRPr="00C91B2E">
              <w:rPr>
                <w:sz w:val="22"/>
                <w:szCs w:val="22"/>
              </w:rPr>
              <w:t>27</w:t>
            </w:r>
            <w:r w:rsidR="61B316DD" w:rsidRPr="782B08CC">
              <w:rPr>
                <w:sz w:val="22"/>
                <w:szCs w:val="22"/>
              </w:rPr>
              <w:t xml:space="preserve"> septembrie 2026</w:t>
            </w:r>
          </w:p>
        </w:tc>
      </w:tr>
      <w:tr w:rsidR="00D00867" w:rsidRPr="00307E99" w14:paraId="2A2D3680" w14:textId="77777777" w:rsidTr="782B08CC">
        <w:tc>
          <w:tcPr>
            <w:tcW w:w="5540" w:type="dxa"/>
            <w:tcMar>
              <w:top w:w="70" w:type="dxa"/>
              <w:left w:w="110" w:type="dxa"/>
              <w:bottom w:w="70" w:type="dxa"/>
              <w:right w:w="110" w:type="dxa"/>
            </w:tcMar>
          </w:tcPr>
          <w:p w14:paraId="2A2D367E" w14:textId="77777777" w:rsidR="00D00867" w:rsidRPr="00307E99" w:rsidRDefault="0034756E">
            <w:pPr>
              <w:jc w:val="both"/>
              <w:rPr>
                <w:sz w:val="22"/>
                <w:szCs w:val="22"/>
              </w:rPr>
            </w:pPr>
            <w:r>
              <w:rPr>
                <w:sz w:val="22"/>
                <w:szCs w:val="22"/>
              </w:rPr>
              <w:t>Evaluarea dosarelor de către membrii comisiei de evaluare</w:t>
            </w:r>
          </w:p>
        </w:tc>
        <w:tc>
          <w:tcPr>
            <w:tcW w:w="3600" w:type="dxa"/>
            <w:tcMar>
              <w:top w:w="70" w:type="dxa"/>
              <w:left w:w="110" w:type="dxa"/>
              <w:bottom w:w="70" w:type="dxa"/>
              <w:right w:w="110" w:type="dxa"/>
            </w:tcMar>
          </w:tcPr>
          <w:p w14:paraId="2A2D367F" w14:textId="3B5CCB18" w:rsidR="00D00867" w:rsidRPr="00307E99" w:rsidRDefault="00C91B2E">
            <w:pPr>
              <w:jc w:val="both"/>
              <w:rPr>
                <w:sz w:val="22"/>
                <w:szCs w:val="22"/>
              </w:rPr>
            </w:pPr>
            <w:r w:rsidRPr="00C91B2E">
              <w:rPr>
                <w:sz w:val="22"/>
                <w:szCs w:val="22"/>
              </w:rPr>
              <w:t>28</w:t>
            </w:r>
            <w:r w:rsidR="005573BF">
              <w:rPr>
                <w:sz w:val="22"/>
                <w:szCs w:val="22"/>
              </w:rPr>
              <w:t xml:space="preserve"> septembrie</w:t>
            </w:r>
            <w:r w:rsidRPr="00C91B2E">
              <w:rPr>
                <w:sz w:val="22"/>
                <w:szCs w:val="22"/>
              </w:rPr>
              <w:t xml:space="preserve"> – 2 octombrie</w:t>
            </w:r>
          </w:p>
        </w:tc>
      </w:tr>
      <w:tr w:rsidR="00D00867" w:rsidRPr="00307E99" w14:paraId="2A2D3683" w14:textId="77777777" w:rsidTr="782B08CC">
        <w:tc>
          <w:tcPr>
            <w:tcW w:w="5540" w:type="dxa"/>
            <w:tcMar>
              <w:top w:w="70" w:type="dxa"/>
              <w:left w:w="110" w:type="dxa"/>
              <w:bottom w:w="70" w:type="dxa"/>
              <w:right w:w="110" w:type="dxa"/>
            </w:tcMar>
          </w:tcPr>
          <w:p w14:paraId="2A2D3681" w14:textId="77777777" w:rsidR="00D00867" w:rsidRPr="00307E99" w:rsidRDefault="0034756E">
            <w:pPr>
              <w:jc w:val="both"/>
              <w:rPr>
                <w:sz w:val="22"/>
                <w:szCs w:val="22"/>
              </w:rPr>
            </w:pPr>
            <w:r>
              <w:rPr>
                <w:sz w:val="22"/>
                <w:szCs w:val="22"/>
              </w:rPr>
              <w:t>Anunțarea rezultatelor selecției</w:t>
            </w:r>
          </w:p>
        </w:tc>
        <w:tc>
          <w:tcPr>
            <w:tcW w:w="3600" w:type="dxa"/>
            <w:tcMar>
              <w:top w:w="70" w:type="dxa"/>
              <w:left w:w="110" w:type="dxa"/>
              <w:bottom w:w="70" w:type="dxa"/>
              <w:right w:w="110" w:type="dxa"/>
            </w:tcMar>
          </w:tcPr>
          <w:p w14:paraId="2A2D3682" w14:textId="718EA5F7" w:rsidR="00D00867" w:rsidRPr="00307E99" w:rsidRDefault="00C91B2E">
            <w:pPr>
              <w:jc w:val="both"/>
              <w:rPr>
                <w:sz w:val="22"/>
                <w:szCs w:val="22"/>
              </w:rPr>
            </w:pPr>
            <w:r w:rsidRPr="00C91B2E">
              <w:rPr>
                <w:sz w:val="22"/>
                <w:szCs w:val="22"/>
              </w:rPr>
              <w:t>3 octombrie 2026</w:t>
            </w:r>
          </w:p>
        </w:tc>
      </w:tr>
      <w:tr w:rsidR="00D00867" w:rsidRPr="00307E99" w14:paraId="2A2D3686" w14:textId="77777777" w:rsidTr="782B08CC">
        <w:tc>
          <w:tcPr>
            <w:tcW w:w="5540" w:type="dxa"/>
            <w:tcMar>
              <w:top w:w="70" w:type="dxa"/>
              <w:left w:w="110" w:type="dxa"/>
              <w:bottom w:w="70" w:type="dxa"/>
              <w:right w:w="110" w:type="dxa"/>
            </w:tcMar>
          </w:tcPr>
          <w:p w14:paraId="2A2D3684" w14:textId="77777777" w:rsidR="00D00867" w:rsidRPr="00307E99" w:rsidRDefault="0034756E">
            <w:pPr>
              <w:jc w:val="both"/>
              <w:rPr>
                <w:sz w:val="22"/>
                <w:szCs w:val="22"/>
              </w:rPr>
            </w:pPr>
            <w:r>
              <w:rPr>
                <w:sz w:val="22"/>
                <w:szCs w:val="22"/>
              </w:rPr>
              <w:t>Programul de dezvoltare a capacităților, două sesiuni online și un atelier cu prezență fizică</w:t>
            </w:r>
          </w:p>
        </w:tc>
        <w:tc>
          <w:tcPr>
            <w:tcW w:w="3600" w:type="dxa"/>
            <w:tcMar>
              <w:top w:w="70" w:type="dxa"/>
              <w:left w:w="110" w:type="dxa"/>
              <w:bottom w:w="70" w:type="dxa"/>
              <w:right w:w="110" w:type="dxa"/>
            </w:tcMar>
          </w:tcPr>
          <w:p w14:paraId="2A2D3685" w14:textId="2D030481" w:rsidR="00D00867" w:rsidRPr="00307E99" w:rsidRDefault="005D64DC">
            <w:pPr>
              <w:jc w:val="both"/>
              <w:rPr>
                <w:sz w:val="22"/>
                <w:szCs w:val="22"/>
              </w:rPr>
            </w:pPr>
            <w:r>
              <w:rPr>
                <w:sz w:val="22"/>
                <w:szCs w:val="22"/>
              </w:rPr>
              <w:t>octombrie 2026</w:t>
            </w:r>
          </w:p>
        </w:tc>
      </w:tr>
      <w:tr w:rsidR="00D00867" w:rsidRPr="00307E99" w14:paraId="2A2D3689" w14:textId="77777777" w:rsidTr="782B08CC">
        <w:tc>
          <w:tcPr>
            <w:tcW w:w="5540" w:type="dxa"/>
            <w:tcMar>
              <w:top w:w="70" w:type="dxa"/>
              <w:left w:w="110" w:type="dxa"/>
              <w:bottom w:w="70" w:type="dxa"/>
              <w:right w:w="110" w:type="dxa"/>
            </w:tcMar>
          </w:tcPr>
          <w:p w14:paraId="2A2D3687" w14:textId="77777777" w:rsidR="00D00867" w:rsidRPr="00307E99" w:rsidRDefault="0034756E">
            <w:pPr>
              <w:jc w:val="both"/>
              <w:rPr>
                <w:sz w:val="22"/>
                <w:szCs w:val="22"/>
              </w:rPr>
            </w:pPr>
            <w:r>
              <w:rPr>
                <w:sz w:val="22"/>
                <w:szCs w:val="22"/>
              </w:rPr>
              <w:t>Cartografierea participativă a siguranței comunitare</w:t>
            </w:r>
          </w:p>
        </w:tc>
        <w:tc>
          <w:tcPr>
            <w:tcW w:w="3600" w:type="dxa"/>
            <w:tcMar>
              <w:top w:w="70" w:type="dxa"/>
              <w:left w:w="110" w:type="dxa"/>
              <w:bottom w:w="70" w:type="dxa"/>
              <w:right w:w="110" w:type="dxa"/>
            </w:tcMar>
          </w:tcPr>
          <w:p w14:paraId="65BFE2FA" w14:textId="1F012EC7" w:rsidR="00D00867" w:rsidRPr="00307E99" w:rsidRDefault="3C1E1FA4">
            <w:pPr>
              <w:jc w:val="both"/>
            </w:pPr>
            <w:r w:rsidRPr="7D57E252">
              <w:rPr>
                <w:sz w:val="22"/>
                <w:szCs w:val="22"/>
              </w:rPr>
              <w:t>noiembrie până în decembrie 2026</w:t>
            </w:r>
          </w:p>
          <w:p w14:paraId="2A2D3688" w14:textId="533407D9" w:rsidR="00D00867" w:rsidRPr="00307E99" w:rsidRDefault="00D00867">
            <w:pPr>
              <w:jc w:val="both"/>
              <w:rPr>
                <w:sz w:val="22"/>
                <w:szCs w:val="22"/>
              </w:rPr>
            </w:pPr>
          </w:p>
        </w:tc>
      </w:tr>
      <w:tr w:rsidR="00D00867" w:rsidRPr="00307E99" w14:paraId="2A2D368C" w14:textId="77777777" w:rsidTr="782B08CC">
        <w:tc>
          <w:tcPr>
            <w:tcW w:w="5540" w:type="dxa"/>
            <w:tcMar>
              <w:top w:w="70" w:type="dxa"/>
              <w:left w:w="110" w:type="dxa"/>
              <w:bottom w:w="70" w:type="dxa"/>
              <w:right w:w="110" w:type="dxa"/>
            </w:tcMar>
          </w:tcPr>
          <w:p w14:paraId="2A2D368A" w14:textId="77777777" w:rsidR="00D00867" w:rsidRPr="00307E99" w:rsidRDefault="0034756E">
            <w:pPr>
              <w:jc w:val="both"/>
              <w:rPr>
                <w:sz w:val="22"/>
                <w:szCs w:val="22"/>
              </w:rPr>
            </w:pPr>
            <w:r>
              <w:rPr>
                <w:sz w:val="22"/>
                <w:szCs w:val="22"/>
              </w:rPr>
              <w:t>Elaborarea și aprobarea Planurilor Locale de Acțiune de către APL</w:t>
            </w:r>
          </w:p>
        </w:tc>
        <w:tc>
          <w:tcPr>
            <w:tcW w:w="3600" w:type="dxa"/>
            <w:tcMar>
              <w:top w:w="70" w:type="dxa"/>
              <w:left w:w="110" w:type="dxa"/>
              <w:bottom w:w="70" w:type="dxa"/>
              <w:right w:w="110" w:type="dxa"/>
            </w:tcMar>
          </w:tcPr>
          <w:p w14:paraId="2A2D368B" w14:textId="77777777" w:rsidR="00D00867" w:rsidRPr="00307E99" w:rsidRDefault="0034756E">
            <w:pPr>
              <w:jc w:val="both"/>
              <w:rPr>
                <w:sz w:val="22"/>
                <w:szCs w:val="22"/>
              </w:rPr>
            </w:pPr>
            <w:r>
              <w:rPr>
                <w:sz w:val="22"/>
                <w:szCs w:val="22"/>
              </w:rPr>
              <w:t>decembrie 2026 până în ianuarie 2027</w:t>
            </w:r>
          </w:p>
        </w:tc>
      </w:tr>
      <w:tr w:rsidR="00D00867" w:rsidRPr="00307E99" w14:paraId="2A2D368F" w14:textId="77777777" w:rsidTr="782B08CC">
        <w:tc>
          <w:tcPr>
            <w:tcW w:w="5540" w:type="dxa"/>
            <w:tcMar>
              <w:top w:w="70" w:type="dxa"/>
              <w:left w:w="110" w:type="dxa"/>
              <w:bottom w:w="70" w:type="dxa"/>
              <w:right w:w="110" w:type="dxa"/>
            </w:tcMar>
          </w:tcPr>
          <w:p w14:paraId="2A2D368D" w14:textId="77777777" w:rsidR="00D00867" w:rsidRPr="00307E99" w:rsidRDefault="0034756E">
            <w:pPr>
              <w:jc w:val="both"/>
              <w:rPr>
                <w:sz w:val="22"/>
                <w:szCs w:val="22"/>
              </w:rPr>
            </w:pPr>
            <w:r>
              <w:rPr>
                <w:sz w:val="22"/>
                <w:szCs w:val="22"/>
              </w:rPr>
              <w:t>Semnarea acordurilor de subgrant și implementarea inițiativelor</w:t>
            </w:r>
          </w:p>
        </w:tc>
        <w:tc>
          <w:tcPr>
            <w:tcW w:w="3600" w:type="dxa"/>
            <w:tcMar>
              <w:top w:w="70" w:type="dxa"/>
              <w:left w:w="110" w:type="dxa"/>
              <w:bottom w:w="70" w:type="dxa"/>
              <w:right w:w="110" w:type="dxa"/>
            </w:tcMar>
          </w:tcPr>
          <w:p w14:paraId="2A2D368E" w14:textId="77777777" w:rsidR="00D00867" w:rsidRPr="00307E99" w:rsidRDefault="0034756E">
            <w:pPr>
              <w:jc w:val="both"/>
              <w:rPr>
                <w:sz w:val="22"/>
                <w:szCs w:val="22"/>
              </w:rPr>
            </w:pPr>
            <w:r>
              <w:rPr>
                <w:sz w:val="22"/>
                <w:szCs w:val="22"/>
              </w:rPr>
              <w:t>ianuarie 2027, semnarea acordurilor</w:t>
            </w:r>
          </w:p>
        </w:tc>
      </w:tr>
      <w:tr w:rsidR="00D00867" w:rsidRPr="00307E99" w14:paraId="0A4E4001" w14:textId="77777777" w:rsidTr="782B08CC">
        <w:tc>
          <w:tcPr>
            <w:tcW w:w="5540" w:type="dxa"/>
            <w:tcMar>
              <w:top w:w="70" w:type="dxa"/>
              <w:left w:w="110" w:type="dxa"/>
              <w:bottom w:w="70" w:type="dxa"/>
              <w:right w:w="110" w:type="dxa"/>
            </w:tcMar>
          </w:tcPr>
          <w:p w14:paraId="0A4E4002" w14:textId="77777777" w:rsidR="00D00867" w:rsidRPr="00307E99" w:rsidRDefault="0034756E">
            <w:pPr>
              <w:jc w:val="both"/>
              <w:rPr>
                <w:sz w:val="22"/>
                <w:szCs w:val="22"/>
              </w:rPr>
            </w:pPr>
            <w:r>
              <w:rPr>
                <w:sz w:val="22"/>
                <w:szCs w:val="22"/>
              </w:rPr>
              <w:t>Implementarea inițiativelor locale, inclusiv procurările realizate de CPD</w:t>
            </w:r>
          </w:p>
        </w:tc>
        <w:tc>
          <w:tcPr>
            <w:tcW w:w="3600" w:type="dxa"/>
            <w:tcMar>
              <w:top w:w="70" w:type="dxa"/>
              <w:left w:w="110" w:type="dxa"/>
              <w:bottom w:w="70" w:type="dxa"/>
              <w:right w:w="110" w:type="dxa"/>
            </w:tcMar>
          </w:tcPr>
          <w:p w14:paraId="0A4E4003" w14:textId="4B2DAC27" w:rsidR="00D00867" w:rsidRPr="00307E99" w:rsidRDefault="00090088">
            <w:pPr>
              <w:jc w:val="both"/>
              <w:rPr>
                <w:sz w:val="22"/>
                <w:szCs w:val="22"/>
              </w:rPr>
            </w:pPr>
            <w:r>
              <w:rPr>
                <w:sz w:val="22"/>
                <w:szCs w:val="22"/>
              </w:rPr>
              <w:t>februarie până în mai 2027</w:t>
            </w:r>
          </w:p>
        </w:tc>
      </w:tr>
      <w:tr w:rsidR="00D00867" w:rsidRPr="00307E99" w14:paraId="2A2D3692" w14:textId="77777777" w:rsidTr="782B08CC">
        <w:tc>
          <w:tcPr>
            <w:tcW w:w="5540" w:type="dxa"/>
            <w:tcMar>
              <w:top w:w="70" w:type="dxa"/>
              <w:left w:w="110" w:type="dxa"/>
              <w:bottom w:w="70" w:type="dxa"/>
              <w:right w:w="110" w:type="dxa"/>
            </w:tcMar>
          </w:tcPr>
          <w:p w14:paraId="2A2D3690" w14:textId="77777777" w:rsidR="00D00867" w:rsidRPr="00307E99" w:rsidRDefault="0034756E">
            <w:pPr>
              <w:jc w:val="both"/>
              <w:rPr>
                <w:sz w:val="22"/>
                <w:szCs w:val="22"/>
              </w:rPr>
            </w:pPr>
            <w:r>
              <w:rPr>
                <w:sz w:val="22"/>
                <w:szCs w:val="22"/>
              </w:rPr>
              <w:t>Documentarea bunelor practici și elaborarea materialelor de comunicare și vizibilitate</w:t>
            </w:r>
          </w:p>
        </w:tc>
        <w:tc>
          <w:tcPr>
            <w:tcW w:w="3600" w:type="dxa"/>
            <w:tcMar>
              <w:top w:w="70" w:type="dxa"/>
              <w:left w:w="110" w:type="dxa"/>
              <w:bottom w:w="70" w:type="dxa"/>
              <w:right w:w="110" w:type="dxa"/>
            </w:tcMar>
          </w:tcPr>
          <w:p w14:paraId="2A2D3691" w14:textId="1B692171" w:rsidR="00D00867" w:rsidRPr="00307E99" w:rsidRDefault="0034756E">
            <w:pPr>
              <w:jc w:val="both"/>
              <w:rPr>
                <w:sz w:val="22"/>
                <w:szCs w:val="22"/>
              </w:rPr>
            </w:pPr>
            <w:r>
              <w:rPr>
                <w:sz w:val="22"/>
                <w:szCs w:val="22"/>
              </w:rPr>
              <w:t>iunie până în iulie 2027</w:t>
            </w:r>
          </w:p>
        </w:tc>
      </w:tr>
      <w:tr w:rsidR="00D00867" w:rsidRPr="00307E99" w14:paraId="2A2D3695" w14:textId="77777777" w:rsidTr="782B08CC">
        <w:tc>
          <w:tcPr>
            <w:tcW w:w="5540" w:type="dxa"/>
            <w:tcMar>
              <w:top w:w="70" w:type="dxa"/>
              <w:left w:w="110" w:type="dxa"/>
              <w:bottom w:w="70" w:type="dxa"/>
              <w:right w:w="110" w:type="dxa"/>
            </w:tcMar>
          </w:tcPr>
          <w:p w14:paraId="2A2D3693" w14:textId="77777777" w:rsidR="00D00867" w:rsidRPr="00307E99" w:rsidRDefault="0034756E">
            <w:pPr>
              <w:jc w:val="both"/>
              <w:rPr>
                <w:sz w:val="22"/>
                <w:szCs w:val="22"/>
              </w:rPr>
            </w:pPr>
            <w:r>
              <w:rPr>
                <w:sz w:val="22"/>
                <w:szCs w:val="22"/>
              </w:rPr>
              <w:t>Raportarea finală</w:t>
            </w:r>
          </w:p>
        </w:tc>
        <w:tc>
          <w:tcPr>
            <w:tcW w:w="3600" w:type="dxa"/>
            <w:tcMar>
              <w:top w:w="70" w:type="dxa"/>
              <w:left w:w="110" w:type="dxa"/>
              <w:bottom w:w="70" w:type="dxa"/>
              <w:right w:w="110" w:type="dxa"/>
            </w:tcMar>
          </w:tcPr>
          <w:p w14:paraId="2A2D3694" w14:textId="4B2DAC27" w:rsidR="00D00867" w:rsidRPr="00307E99" w:rsidRDefault="00090088">
            <w:pPr>
              <w:jc w:val="both"/>
              <w:rPr>
                <w:sz w:val="22"/>
                <w:szCs w:val="22"/>
              </w:rPr>
            </w:pPr>
            <w:r>
              <w:rPr>
                <w:sz w:val="22"/>
                <w:szCs w:val="22"/>
              </w:rPr>
              <w:t>iulie 2027</w:t>
            </w:r>
          </w:p>
        </w:tc>
      </w:tr>
    </w:tbl>
    <w:p w14:paraId="2A2D3696" w14:textId="77777777" w:rsidR="00D00867" w:rsidRPr="00307E99" w:rsidRDefault="00D00867">
      <w:pPr>
        <w:spacing w:after="160"/>
        <w:jc w:val="both"/>
        <w:rPr>
          <w:sz w:val="22"/>
          <w:szCs w:val="22"/>
        </w:rPr>
      </w:pPr>
    </w:p>
    <w:p w14:paraId="2A2D3697" w14:textId="77777777" w:rsidR="00D00867" w:rsidRPr="00307E99" w:rsidRDefault="0034756E">
      <w:pPr>
        <w:spacing w:after="180"/>
        <w:jc w:val="both"/>
        <w:rPr>
          <w:sz w:val="22"/>
          <w:szCs w:val="22"/>
        </w:rPr>
      </w:pPr>
      <w:r>
        <w:rPr>
          <w:b/>
          <w:bCs/>
          <w:sz w:val="22"/>
          <w:szCs w:val="22"/>
        </w:rPr>
        <w:t>Notă: prioritate va fi acordată organizațiilor care demonstrează disponibilitatea APL de a se implica activ de la etapa cartografierii siguranței comunitare.</w:t>
      </w:r>
    </w:p>
    <w:p w14:paraId="2A2D3698" w14:textId="77777777" w:rsidR="00D00867" w:rsidRPr="00307E99" w:rsidRDefault="0034756E">
      <w:pPr>
        <w:spacing w:after="120"/>
        <w:jc w:val="both"/>
        <w:rPr>
          <w:sz w:val="22"/>
          <w:szCs w:val="22"/>
        </w:rPr>
      </w:pPr>
      <w:r>
        <w:rPr>
          <w:b/>
          <w:bCs/>
          <w:sz w:val="22"/>
          <w:szCs w:val="22"/>
        </w:rPr>
        <w:t>Dosarul de aplicare va fi depus în formă electronică și va conține:</w:t>
      </w:r>
    </w:p>
    <w:p w14:paraId="2A2D3699" w14:textId="4B2B79F4" w:rsidR="00D00867" w:rsidRPr="00307E99" w:rsidRDefault="0034756E">
      <w:pPr>
        <w:spacing w:after="100"/>
        <w:jc w:val="both"/>
        <w:rPr>
          <w:sz w:val="22"/>
          <w:szCs w:val="22"/>
        </w:rPr>
      </w:pPr>
      <w:r>
        <w:rPr>
          <w:sz w:val="22"/>
          <w:szCs w:val="22"/>
        </w:rPr>
        <w:t>(1) Aplicare în formă liberă, de maximum 2 pagini, care descrie domeniul de activitate al organizației, experiența relevantă în comunitate și în abordarea VFF și VF, existența unui plan local de prevenire elaborat împreună cu ANPCV, dacă este cazul, problema locală abordată și modul în care organizația intenționează să implice comunitatea;</w:t>
      </w:r>
    </w:p>
    <w:p w14:paraId="2A2D369B" w14:textId="77777777" w:rsidR="00D00867" w:rsidRPr="00307E99" w:rsidRDefault="0034756E">
      <w:pPr>
        <w:spacing w:after="100"/>
        <w:jc w:val="both"/>
        <w:rPr>
          <w:sz w:val="22"/>
          <w:szCs w:val="22"/>
        </w:rPr>
      </w:pPr>
      <w:r>
        <w:rPr>
          <w:sz w:val="22"/>
          <w:szCs w:val="22"/>
        </w:rPr>
        <w:t>(2) Memorandumul de Angajament semnat de APL, cu confirmarea contribuției financiare și/sau în natură și a suportului activ pe durata implementării;</w:t>
      </w:r>
    </w:p>
    <w:p w14:paraId="2A2D369C" w14:textId="77777777" w:rsidR="00D00867" w:rsidRPr="00307E99" w:rsidRDefault="0034756E">
      <w:pPr>
        <w:spacing w:after="100"/>
        <w:jc w:val="both"/>
        <w:rPr>
          <w:sz w:val="22"/>
          <w:szCs w:val="22"/>
        </w:rPr>
      </w:pPr>
      <w:r>
        <w:rPr>
          <w:sz w:val="22"/>
          <w:szCs w:val="22"/>
        </w:rPr>
        <w:t>(3) Copia certificatului de înregistrare a organizației;</w:t>
      </w:r>
    </w:p>
    <w:p w14:paraId="2A2D369D" w14:textId="1AAA60B1" w:rsidR="00D00867" w:rsidRPr="00307E99" w:rsidRDefault="0034756E">
      <w:pPr>
        <w:spacing w:after="100"/>
        <w:jc w:val="both"/>
        <w:rPr>
          <w:sz w:val="22"/>
          <w:szCs w:val="22"/>
        </w:rPr>
      </w:pPr>
      <w:r>
        <w:rPr>
          <w:sz w:val="22"/>
          <w:szCs w:val="22"/>
        </w:rPr>
        <w:t>(4) Declarația de integritate, semnată de conducătorul organizației, conform formularului anexat la prezentul apel.</w:t>
      </w:r>
    </w:p>
    <w:p w14:paraId="2A2D369E" w14:textId="5513BB23" w:rsidR="00D00867" w:rsidRPr="00307E99" w:rsidRDefault="0034756E">
      <w:pPr>
        <w:spacing w:after="180"/>
        <w:jc w:val="both"/>
        <w:rPr>
          <w:sz w:val="22"/>
          <w:szCs w:val="22"/>
        </w:rPr>
      </w:pPr>
      <w:r w:rsidRPr="00E045EF">
        <w:rPr>
          <w:i/>
          <w:iCs/>
          <w:sz w:val="22"/>
          <w:szCs w:val="22"/>
          <w:highlight w:val="yellow"/>
        </w:rPr>
        <w:t xml:space="preserve">Bugetul </w:t>
      </w:r>
      <w:r w:rsidR="00E045EF">
        <w:rPr>
          <w:i/>
          <w:iCs/>
          <w:sz w:val="22"/>
          <w:szCs w:val="22"/>
          <w:highlight w:val="yellow"/>
        </w:rPr>
        <w:t xml:space="preserve">și descrierea </w:t>
      </w:r>
      <w:r w:rsidRPr="00E045EF">
        <w:rPr>
          <w:i/>
          <w:iCs/>
          <w:sz w:val="22"/>
          <w:szCs w:val="22"/>
          <w:highlight w:val="yellow"/>
        </w:rPr>
        <w:t xml:space="preserve">inițiativei nu se depune la etapa de aplicare, ci împreună cu Planul Local de Acțiune aprobat de APL. După caz, CPD va solicita documente adiționale în cadrul verificării de capacitate și integritate. </w:t>
      </w:r>
    </w:p>
    <w:p w14:paraId="43E887FA" w14:textId="77777777" w:rsidR="001F2A9D" w:rsidRPr="00307E99" w:rsidRDefault="0034756E">
      <w:pPr>
        <w:spacing w:after="180"/>
        <w:jc w:val="both"/>
        <w:rPr>
          <w:sz w:val="22"/>
          <w:szCs w:val="22"/>
        </w:rPr>
      </w:pPr>
      <w:r>
        <w:rPr>
          <w:sz w:val="22"/>
          <w:szCs w:val="22"/>
        </w:rPr>
        <w:t xml:space="preserve">Dosarele vor fi expediate la adresele electronice: cpd@progen.md </w:t>
      </w:r>
    </w:p>
    <w:p w14:paraId="2A2D36A0" w14:textId="7CD7E5E2" w:rsidR="00D00867" w:rsidRDefault="4EF6905B">
      <w:pPr>
        <w:spacing w:after="180"/>
        <w:jc w:val="both"/>
        <w:rPr>
          <w:b/>
          <w:bCs/>
          <w:sz w:val="22"/>
          <w:szCs w:val="22"/>
        </w:rPr>
      </w:pPr>
      <w:r w:rsidRPr="478A6F7C">
        <w:rPr>
          <w:b/>
          <w:bCs/>
          <w:sz w:val="22"/>
          <w:szCs w:val="22"/>
        </w:rPr>
        <w:t>Data limită de depunere a dosarelor: 2</w:t>
      </w:r>
      <w:r w:rsidR="09BCAD3F" w:rsidRPr="478A6F7C">
        <w:rPr>
          <w:b/>
          <w:bCs/>
          <w:sz w:val="22"/>
          <w:szCs w:val="22"/>
        </w:rPr>
        <w:t>7</w:t>
      </w:r>
      <w:r w:rsidRPr="478A6F7C">
        <w:rPr>
          <w:b/>
          <w:bCs/>
          <w:sz w:val="22"/>
          <w:szCs w:val="22"/>
        </w:rPr>
        <w:t xml:space="preserve"> septembrie 2026</w:t>
      </w:r>
    </w:p>
    <w:p w14:paraId="13BB4C1D" w14:textId="2E8F8875" w:rsidR="00D00867" w:rsidRPr="00307E99" w:rsidRDefault="58251E9D" w:rsidP="478A6F7C">
      <w:pPr>
        <w:spacing w:after="180"/>
        <w:jc w:val="both"/>
      </w:pPr>
      <w:r w:rsidRPr="5CDF2309">
        <w:rPr>
          <w:b/>
          <w:bCs/>
          <w:sz w:val="22"/>
          <w:szCs w:val="22"/>
        </w:rPr>
        <w:t>Persoana de contact</w:t>
      </w:r>
      <w:r w:rsidRPr="5CDF2309">
        <w:rPr>
          <w:sz w:val="22"/>
          <w:szCs w:val="22"/>
        </w:rPr>
        <w:t>: Gheor</w:t>
      </w:r>
      <w:r w:rsidR="3DF73D77" w:rsidRPr="5CDF2309">
        <w:rPr>
          <w:sz w:val="22"/>
          <w:szCs w:val="22"/>
        </w:rPr>
        <w:t>g</w:t>
      </w:r>
      <w:r w:rsidRPr="5CDF2309">
        <w:rPr>
          <w:sz w:val="22"/>
          <w:szCs w:val="22"/>
        </w:rPr>
        <w:t xml:space="preserve">hina Drumea, e-mail: </w:t>
      </w:r>
      <w:hyperlink r:id="rId10">
        <w:r w:rsidRPr="5CDF2309">
          <w:rPr>
            <w:rStyle w:val="Hyperlink"/>
            <w:sz w:val="22"/>
            <w:szCs w:val="22"/>
          </w:rPr>
          <w:t>drumea.gheorghina@gmail.com</w:t>
        </w:r>
      </w:hyperlink>
      <w:r w:rsidRPr="5CDF2309">
        <w:rPr>
          <w:b/>
          <w:bCs/>
          <w:sz w:val="22"/>
          <w:szCs w:val="22"/>
        </w:rPr>
        <w:t xml:space="preserve"> </w:t>
      </w:r>
      <w:r w:rsidRPr="5CDF2309">
        <w:rPr>
          <w:sz w:val="22"/>
          <w:szCs w:val="22"/>
        </w:rPr>
        <w:t>sau tel: +373 79736580</w:t>
      </w:r>
    </w:p>
    <w:p w14:paraId="59906B54" w14:textId="77777777" w:rsidR="00F96FC2" w:rsidRDefault="00F96FC2" w:rsidP="478A6F7C">
      <w:pPr>
        <w:spacing w:after="180"/>
        <w:jc w:val="both"/>
        <w:rPr>
          <w:sz w:val="22"/>
          <w:szCs w:val="22"/>
        </w:rPr>
      </w:pPr>
    </w:p>
    <w:p w14:paraId="039FA21A" w14:textId="77777777" w:rsidR="00F96FC2" w:rsidRDefault="00F96FC2" w:rsidP="478A6F7C">
      <w:pPr>
        <w:spacing w:after="180"/>
        <w:jc w:val="both"/>
        <w:rPr>
          <w:sz w:val="22"/>
          <w:szCs w:val="22"/>
        </w:rPr>
      </w:pPr>
    </w:p>
    <w:p w14:paraId="76280B61" w14:textId="77777777" w:rsidR="00F96FC2" w:rsidRDefault="00F96FC2" w:rsidP="478A6F7C">
      <w:pPr>
        <w:spacing w:after="180"/>
        <w:jc w:val="both"/>
        <w:rPr>
          <w:sz w:val="22"/>
          <w:szCs w:val="22"/>
        </w:rPr>
      </w:pPr>
    </w:p>
    <w:p w14:paraId="148E4E2E" w14:textId="77777777" w:rsidR="00F96FC2" w:rsidRDefault="00F96FC2" w:rsidP="478A6F7C">
      <w:pPr>
        <w:spacing w:after="180"/>
        <w:jc w:val="both"/>
        <w:rPr>
          <w:sz w:val="22"/>
          <w:szCs w:val="22"/>
        </w:rPr>
      </w:pPr>
    </w:p>
    <w:p w14:paraId="3DAF0925" w14:textId="77777777" w:rsidR="00F96FC2" w:rsidRDefault="00F96FC2" w:rsidP="478A6F7C">
      <w:pPr>
        <w:spacing w:after="180"/>
        <w:jc w:val="both"/>
        <w:rPr>
          <w:sz w:val="22"/>
          <w:szCs w:val="22"/>
        </w:rPr>
      </w:pPr>
    </w:p>
    <w:p w14:paraId="0C9D8966" w14:textId="77777777" w:rsidR="00F96FC2" w:rsidRDefault="00F96FC2" w:rsidP="478A6F7C">
      <w:pPr>
        <w:spacing w:after="180"/>
        <w:jc w:val="both"/>
        <w:rPr>
          <w:sz w:val="22"/>
          <w:szCs w:val="22"/>
        </w:rPr>
      </w:pPr>
    </w:p>
    <w:p w14:paraId="08A04F0C" w14:textId="77777777" w:rsidR="00F96FC2" w:rsidRDefault="00F96FC2" w:rsidP="478A6F7C">
      <w:pPr>
        <w:spacing w:after="180"/>
        <w:jc w:val="both"/>
        <w:rPr>
          <w:sz w:val="22"/>
          <w:szCs w:val="22"/>
        </w:rPr>
      </w:pPr>
    </w:p>
    <w:p w14:paraId="5B0D1729" w14:textId="77777777" w:rsidR="00052839" w:rsidRDefault="00052839" w:rsidP="478A6F7C">
      <w:pPr>
        <w:spacing w:after="180"/>
        <w:jc w:val="both"/>
        <w:rPr>
          <w:sz w:val="22"/>
          <w:szCs w:val="22"/>
        </w:rPr>
      </w:pPr>
    </w:p>
    <w:p w14:paraId="16526CF3" w14:textId="77777777" w:rsidR="00052839" w:rsidRDefault="00052839" w:rsidP="478A6F7C">
      <w:pPr>
        <w:spacing w:after="180"/>
        <w:jc w:val="both"/>
        <w:rPr>
          <w:sz w:val="22"/>
          <w:szCs w:val="22"/>
        </w:rPr>
      </w:pPr>
    </w:p>
    <w:p w14:paraId="2C2F45E9" w14:textId="77777777" w:rsidR="00CC5DA5" w:rsidRDefault="00CC5DA5" w:rsidP="00CC5DA5">
      <w:pPr>
        <w:spacing w:after="180"/>
        <w:jc w:val="both"/>
        <w:rPr>
          <w:b/>
          <w:bCs/>
          <w:sz w:val="22"/>
          <w:szCs w:val="22"/>
        </w:rPr>
      </w:pPr>
    </w:p>
    <w:p w14:paraId="2C99C00E" w14:textId="77777777" w:rsidR="00CC5DA5" w:rsidRPr="004B6645" w:rsidRDefault="00CC5DA5" w:rsidP="00CC5DA5">
      <w:pPr>
        <w:jc w:val="right"/>
        <w:rPr>
          <w:rFonts w:asciiTheme="minorHAnsi" w:hAnsiTheme="minorHAnsi"/>
          <w:b/>
          <w:bCs/>
          <w:color w:val="0A2F41" w:themeColor="accent1" w:themeShade="80"/>
          <w:sz w:val="22"/>
          <w:szCs w:val="22"/>
          <w:lang w:eastAsia="ru-RU"/>
        </w:rPr>
      </w:pPr>
      <w:r w:rsidRPr="004B6645">
        <w:rPr>
          <w:rFonts w:asciiTheme="minorHAnsi" w:hAnsiTheme="minorHAnsi"/>
          <w:b/>
          <w:bCs/>
          <w:color w:val="0A2F41" w:themeColor="accent1" w:themeShade="80"/>
          <w:sz w:val="22"/>
          <w:szCs w:val="22"/>
          <w:lang w:eastAsia="ru-RU"/>
        </w:rPr>
        <w:t xml:space="preserve">Anexa </w:t>
      </w:r>
      <w:r>
        <w:rPr>
          <w:rFonts w:asciiTheme="minorHAnsi" w:hAnsiTheme="minorHAnsi"/>
          <w:b/>
          <w:bCs/>
          <w:color w:val="0A2F41" w:themeColor="accent1" w:themeShade="80"/>
          <w:sz w:val="22"/>
          <w:szCs w:val="22"/>
          <w:lang w:eastAsia="ru-RU"/>
        </w:rPr>
        <w:t>1</w:t>
      </w:r>
    </w:p>
    <w:p w14:paraId="2169ACB5" w14:textId="77777777" w:rsidR="00CC5DA5" w:rsidRPr="004B6645" w:rsidRDefault="00CC5DA5" w:rsidP="00CC5DA5">
      <w:pPr>
        <w:jc w:val="right"/>
        <w:rPr>
          <w:rFonts w:asciiTheme="minorHAnsi" w:hAnsiTheme="minorHAnsi"/>
          <w:b/>
          <w:bCs/>
          <w:color w:val="0A2F41" w:themeColor="accent1" w:themeShade="80"/>
          <w:sz w:val="22"/>
          <w:szCs w:val="22"/>
          <w:lang w:eastAsia="ru-RU"/>
        </w:rPr>
      </w:pPr>
    </w:p>
    <w:p w14:paraId="6E136A80" w14:textId="77777777" w:rsidR="00CC5DA5" w:rsidRPr="004B6645" w:rsidRDefault="00CC5DA5" w:rsidP="00CC5DA5">
      <w:pPr>
        <w:rPr>
          <w:rFonts w:asciiTheme="minorHAnsi" w:hAnsiTheme="minorHAnsi"/>
          <w:b/>
          <w:bCs/>
          <w:color w:val="000000"/>
          <w:sz w:val="22"/>
          <w:szCs w:val="22"/>
          <w:lang w:eastAsia="ru-RU"/>
        </w:rPr>
      </w:pPr>
    </w:p>
    <w:p w14:paraId="79E9AD07" w14:textId="77777777" w:rsidR="00CC5DA5" w:rsidRPr="004B6645" w:rsidRDefault="00CC5DA5" w:rsidP="00CC5DA5">
      <w:pPr>
        <w:jc w:val="center"/>
        <w:rPr>
          <w:b/>
          <w:bCs/>
          <w:color w:val="0A2F41" w:themeColor="accent1" w:themeShade="80"/>
          <w:sz w:val="28"/>
          <w:lang w:eastAsia="ru-RU"/>
        </w:rPr>
      </w:pPr>
      <w:r w:rsidRPr="004B6645">
        <w:rPr>
          <w:b/>
          <w:color w:val="0A2F41" w:themeColor="accent1" w:themeShade="80"/>
          <w:sz w:val="28"/>
        </w:rPr>
        <w:t>DECLARAȚIE DE INTEGRITATE</w:t>
      </w:r>
    </w:p>
    <w:p w14:paraId="149FE18D" w14:textId="77777777" w:rsidR="00CC5DA5" w:rsidRPr="004B6645" w:rsidRDefault="00CC5DA5" w:rsidP="00CC5DA5">
      <w:pPr>
        <w:jc w:val="center"/>
        <w:rPr>
          <w:b/>
          <w:color w:val="0A2F41" w:themeColor="accent1" w:themeShade="80"/>
        </w:rPr>
      </w:pPr>
      <w:bookmarkStart w:id="0" w:name="_Toc508523667"/>
      <w:r w:rsidRPr="004B6645">
        <w:rPr>
          <w:b/>
          <w:color w:val="0A2F41" w:themeColor="accent1" w:themeShade="80"/>
        </w:rPr>
        <w:t>pentru furnizorii de servicii și bunuri</w:t>
      </w:r>
      <w:bookmarkEnd w:id="0"/>
    </w:p>
    <w:p w14:paraId="549CA960" w14:textId="77777777" w:rsidR="00CC5DA5" w:rsidRPr="004B6645" w:rsidRDefault="00CC5DA5" w:rsidP="00CC5DA5">
      <w:pPr>
        <w:jc w:val="both"/>
      </w:pPr>
    </w:p>
    <w:p w14:paraId="191AA8D6" w14:textId="77777777" w:rsidR="00CC5DA5" w:rsidRPr="004B6645" w:rsidRDefault="00CC5DA5" w:rsidP="00CC5DA5">
      <w:pPr>
        <w:jc w:val="both"/>
        <w:rPr>
          <w:b/>
          <w:bCs/>
        </w:rPr>
      </w:pPr>
    </w:p>
    <w:p w14:paraId="2ECBCEDE" w14:textId="77777777" w:rsidR="00CC5DA5" w:rsidRPr="004B6645" w:rsidRDefault="00CC5DA5" w:rsidP="00CC5DA5">
      <w:pPr>
        <w:jc w:val="both"/>
        <w:rPr>
          <w:color w:val="000000"/>
          <w:sz w:val="22"/>
          <w:szCs w:val="22"/>
        </w:rPr>
      </w:pPr>
      <w:r w:rsidRPr="004B6645">
        <w:rPr>
          <w:bCs/>
          <w:sz w:val="22"/>
          <w:szCs w:val="22"/>
        </w:rPr>
        <w:t>Prin prezenta, __________________________________</w:t>
      </w:r>
      <w:r w:rsidRPr="004B6645">
        <w:rPr>
          <w:sz w:val="22"/>
          <w:szCs w:val="22"/>
        </w:rPr>
        <w:t xml:space="preserve">_________________________, </w:t>
      </w:r>
      <w:r w:rsidRPr="004B6645">
        <w:rPr>
          <w:color w:val="000000"/>
          <w:sz w:val="22"/>
          <w:szCs w:val="22"/>
        </w:rPr>
        <w:t>reprezentată de către</w:t>
      </w:r>
    </w:p>
    <w:p w14:paraId="5BCBEC2B" w14:textId="77777777" w:rsidR="00CC5DA5" w:rsidRPr="004B6645" w:rsidRDefault="00CC5DA5" w:rsidP="00CC5DA5">
      <w:pPr>
        <w:jc w:val="both"/>
        <w:rPr>
          <w:color w:val="000000"/>
          <w:szCs w:val="22"/>
        </w:rPr>
      </w:pPr>
      <w:r w:rsidRPr="004B6645">
        <w:rPr>
          <w:color w:val="000000"/>
          <w:sz w:val="22"/>
          <w:szCs w:val="22"/>
        </w:rPr>
        <w:t xml:space="preserve">                                                              </w:t>
      </w:r>
      <w:r w:rsidRPr="004B6645">
        <w:rPr>
          <w:color w:val="000000"/>
          <w:szCs w:val="22"/>
        </w:rPr>
        <w:t>(denumirea furnizorului/furnizoarei)</w:t>
      </w:r>
    </w:p>
    <w:p w14:paraId="39301F70" w14:textId="77777777" w:rsidR="00CC5DA5" w:rsidRPr="004B6645" w:rsidRDefault="00CC5DA5" w:rsidP="00CC5DA5">
      <w:pPr>
        <w:jc w:val="both"/>
        <w:rPr>
          <w:color w:val="000000"/>
          <w:sz w:val="22"/>
          <w:szCs w:val="22"/>
        </w:rPr>
      </w:pPr>
    </w:p>
    <w:p w14:paraId="0632E229" w14:textId="77777777" w:rsidR="00CC5DA5" w:rsidRPr="004B6645" w:rsidRDefault="00CC5DA5" w:rsidP="00CC5DA5">
      <w:pPr>
        <w:jc w:val="both"/>
        <w:rPr>
          <w:sz w:val="22"/>
          <w:szCs w:val="22"/>
        </w:rPr>
      </w:pPr>
      <w:r w:rsidRPr="004B6645">
        <w:rPr>
          <w:color w:val="000000"/>
          <w:sz w:val="22"/>
          <w:szCs w:val="22"/>
        </w:rPr>
        <w:t xml:space="preserve">_____________________________________________________________ </w:t>
      </w:r>
      <w:r w:rsidRPr="004B6645">
        <w:rPr>
          <w:sz w:val="22"/>
          <w:szCs w:val="22"/>
        </w:rPr>
        <w:t xml:space="preserve">declară pe propria răspundere, </w:t>
      </w:r>
    </w:p>
    <w:p w14:paraId="691AE388" w14:textId="77777777" w:rsidR="00CC5DA5" w:rsidRPr="004B6645" w:rsidRDefault="00CC5DA5" w:rsidP="00CC5DA5">
      <w:pPr>
        <w:jc w:val="both"/>
        <w:rPr>
          <w:szCs w:val="22"/>
        </w:rPr>
      </w:pPr>
      <w:r w:rsidRPr="004B6645">
        <w:rPr>
          <w:szCs w:val="22"/>
        </w:rPr>
        <w:t xml:space="preserve">                                             (funcţia, numele şi prenumele)</w:t>
      </w:r>
    </w:p>
    <w:p w14:paraId="4797D1CA" w14:textId="77777777" w:rsidR="00CC5DA5" w:rsidRPr="004B6645" w:rsidRDefault="00CC5DA5" w:rsidP="00CC5DA5">
      <w:pPr>
        <w:jc w:val="both"/>
        <w:rPr>
          <w:sz w:val="22"/>
          <w:szCs w:val="22"/>
        </w:rPr>
      </w:pPr>
      <w:r w:rsidRPr="004B6645">
        <w:rPr>
          <w:sz w:val="22"/>
          <w:szCs w:val="22"/>
        </w:rPr>
        <w:t>că:</w:t>
      </w:r>
    </w:p>
    <w:p w14:paraId="2658161D" w14:textId="77777777" w:rsidR="00CC5DA5" w:rsidRPr="004B6645" w:rsidRDefault="00CC5DA5" w:rsidP="00CC5DA5">
      <w:pPr>
        <w:jc w:val="both"/>
        <w:rPr>
          <w:szCs w:val="22"/>
        </w:rPr>
      </w:pPr>
    </w:p>
    <w:p w14:paraId="1C55274F" w14:textId="77777777" w:rsidR="00CC5DA5" w:rsidRPr="004B6645" w:rsidRDefault="00CC5DA5" w:rsidP="00CC5DA5">
      <w:pPr>
        <w:pStyle w:val="ListParagraph"/>
        <w:widowControl w:val="0"/>
        <w:numPr>
          <w:ilvl w:val="0"/>
          <w:numId w:val="3"/>
        </w:numPr>
        <w:suppressAutoHyphens/>
        <w:ind w:left="270" w:hanging="270"/>
        <w:jc w:val="both"/>
        <w:rPr>
          <w:sz w:val="22"/>
          <w:szCs w:val="22"/>
        </w:rPr>
      </w:pPr>
      <w:bookmarkStart w:id="1" w:name="_Toc508523668"/>
      <w:r w:rsidRPr="004B6645">
        <w:rPr>
          <w:sz w:val="22"/>
          <w:szCs w:val="22"/>
        </w:rPr>
        <w:t>nu va fi implicat(ă) în comiterea de infracţiuni, evaziune fiscală, acte conexe corupţiei sau fapte de comportament corupţional;</w:t>
      </w:r>
      <w:bookmarkEnd w:id="1"/>
      <w:r w:rsidRPr="004B6645">
        <w:rPr>
          <w:sz w:val="22"/>
          <w:szCs w:val="22"/>
        </w:rPr>
        <w:t xml:space="preserve"> </w:t>
      </w:r>
      <w:bookmarkStart w:id="2" w:name="_Toc508523669"/>
    </w:p>
    <w:p w14:paraId="09D1D433" w14:textId="77777777" w:rsidR="00CC5DA5" w:rsidRPr="004B6645" w:rsidRDefault="00CC5DA5" w:rsidP="00CC5DA5">
      <w:pPr>
        <w:pStyle w:val="ListParagraph"/>
        <w:widowControl w:val="0"/>
        <w:numPr>
          <w:ilvl w:val="0"/>
          <w:numId w:val="3"/>
        </w:numPr>
        <w:suppressAutoHyphens/>
        <w:ind w:left="270" w:hanging="270"/>
        <w:jc w:val="both"/>
        <w:rPr>
          <w:sz w:val="22"/>
          <w:szCs w:val="22"/>
        </w:rPr>
      </w:pPr>
      <w:r w:rsidRPr="004B6645">
        <w:rPr>
          <w:sz w:val="22"/>
          <w:szCs w:val="22"/>
        </w:rPr>
        <w:t>nu va fi implicat(ă) în obţinerea unor avantaje (ne)patrimoniale nejustificate;</w:t>
      </w:r>
      <w:bookmarkEnd w:id="2"/>
      <w:r w:rsidRPr="004B6645">
        <w:rPr>
          <w:sz w:val="22"/>
          <w:szCs w:val="22"/>
        </w:rPr>
        <w:t xml:space="preserve"> </w:t>
      </w:r>
      <w:bookmarkStart w:id="3" w:name="_Toc508523670"/>
    </w:p>
    <w:p w14:paraId="51C65B7A" w14:textId="77777777" w:rsidR="00CC5DA5" w:rsidRPr="004B6645" w:rsidRDefault="00CC5DA5" w:rsidP="00CC5DA5">
      <w:pPr>
        <w:pStyle w:val="ListParagraph"/>
        <w:widowControl w:val="0"/>
        <w:numPr>
          <w:ilvl w:val="0"/>
          <w:numId w:val="3"/>
        </w:numPr>
        <w:suppressAutoHyphens/>
        <w:ind w:left="270" w:hanging="270"/>
        <w:jc w:val="both"/>
        <w:rPr>
          <w:sz w:val="22"/>
          <w:szCs w:val="22"/>
        </w:rPr>
      </w:pPr>
      <w:r w:rsidRPr="004B6645">
        <w:rPr>
          <w:sz w:val="22"/>
          <w:szCs w:val="22"/>
        </w:rPr>
        <w:t>nu va primi/oferi cadouri sub formă de bunuri sau servicii de la/către Beneficiar care pot influenţa decizia Beneficiarului sau furnizorului;</w:t>
      </w:r>
      <w:bookmarkStart w:id="4" w:name="_Toc508523671"/>
      <w:bookmarkEnd w:id="3"/>
    </w:p>
    <w:p w14:paraId="41B044F1" w14:textId="77777777" w:rsidR="00CC5DA5" w:rsidRPr="004B6645" w:rsidRDefault="00CC5DA5" w:rsidP="00CC5DA5">
      <w:pPr>
        <w:pStyle w:val="ListParagraph"/>
        <w:widowControl w:val="0"/>
        <w:numPr>
          <w:ilvl w:val="0"/>
          <w:numId w:val="3"/>
        </w:numPr>
        <w:suppressAutoHyphens/>
        <w:ind w:left="270" w:hanging="270"/>
        <w:jc w:val="both"/>
        <w:rPr>
          <w:sz w:val="22"/>
          <w:szCs w:val="22"/>
        </w:rPr>
      </w:pPr>
      <w:r w:rsidRPr="004B6645">
        <w:rPr>
          <w:sz w:val="22"/>
          <w:szCs w:val="22"/>
        </w:rPr>
        <w:t>nu va participa la activități frauduloase care duc la un câștig personal sau pentru Beneficiar;</w:t>
      </w:r>
      <w:bookmarkStart w:id="5" w:name="_Toc508523672"/>
      <w:bookmarkEnd w:id="4"/>
    </w:p>
    <w:p w14:paraId="2251A16D" w14:textId="77777777" w:rsidR="00CC5DA5" w:rsidRPr="004B6645" w:rsidRDefault="00CC5DA5" w:rsidP="00CC5DA5">
      <w:pPr>
        <w:pStyle w:val="ListParagraph"/>
        <w:widowControl w:val="0"/>
        <w:numPr>
          <w:ilvl w:val="0"/>
          <w:numId w:val="3"/>
        </w:numPr>
        <w:suppressAutoHyphens/>
        <w:ind w:left="270" w:hanging="270"/>
        <w:jc w:val="both"/>
        <w:rPr>
          <w:sz w:val="22"/>
          <w:szCs w:val="22"/>
        </w:rPr>
      </w:pPr>
      <w:r w:rsidRPr="004B6645">
        <w:rPr>
          <w:sz w:val="22"/>
          <w:szCs w:val="22"/>
        </w:rPr>
        <w:t>nu va încuraja şi falsifica documentele, inclusiv ajustarea neoficială post-factum semnării acestora;</w:t>
      </w:r>
      <w:bookmarkStart w:id="6" w:name="_Toc508523673"/>
      <w:bookmarkEnd w:id="5"/>
    </w:p>
    <w:p w14:paraId="30AA9E34" w14:textId="77777777" w:rsidR="00CC5DA5" w:rsidRPr="004B6645" w:rsidRDefault="00CC5DA5" w:rsidP="00CC5DA5">
      <w:pPr>
        <w:pStyle w:val="ListParagraph"/>
        <w:widowControl w:val="0"/>
        <w:numPr>
          <w:ilvl w:val="0"/>
          <w:numId w:val="3"/>
        </w:numPr>
        <w:suppressAutoHyphens/>
        <w:ind w:left="270" w:hanging="270"/>
        <w:jc w:val="both"/>
        <w:rPr>
          <w:sz w:val="22"/>
          <w:szCs w:val="22"/>
        </w:rPr>
      </w:pPr>
      <w:r w:rsidRPr="004B6645">
        <w:rPr>
          <w:sz w:val="22"/>
          <w:szCs w:val="22"/>
        </w:rPr>
        <w:t>nu va tolera conflictul de interes şi va anunţa imediat Beneficiarul despre aceasta;</w:t>
      </w:r>
      <w:bookmarkStart w:id="7" w:name="_Toc508523674"/>
      <w:bookmarkEnd w:id="6"/>
    </w:p>
    <w:p w14:paraId="1C83EEEF" w14:textId="77777777" w:rsidR="00CC5DA5" w:rsidRPr="004B6645" w:rsidRDefault="00CC5DA5" w:rsidP="00CC5DA5">
      <w:pPr>
        <w:pStyle w:val="ListParagraph"/>
        <w:widowControl w:val="0"/>
        <w:numPr>
          <w:ilvl w:val="0"/>
          <w:numId w:val="3"/>
        </w:numPr>
        <w:suppressAutoHyphens/>
        <w:ind w:left="270" w:hanging="270"/>
        <w:jc w:val="both"/>
        <w:rPr>
          <w:sz w:val="22"/>
          <w:szCs w:val="22"/>
        </w:rPr>
      </w:pPr>
      <w:r w:rsidRPr="004B6645">
        <w:rPr>
          <w:sz w:val="22"/>
          <w:szCs w:val="22"/>
        </w:rPr>
        <w:t>nu va divulga date cu caracter personal, fără acordul prealabil al Beneficiarului;</w:t>
      </w:r>
      <w:bookmarkStart w:id="8" w:name="_Toc508523675"/>
      <w:bookmarkEnd w:id="7"/>
    </w:p>
    <w:p w14:paraId="0C720997" w14:textId="77777777" w:rsidR="00CC5DA5" w:rsidRPr="004B6645" w:rsidRDefault="00CC5DA5" w:rsidP="00CC5DA5">
      <w:pPr>
        <w:pStyle w:val="ListParagraph"/>
        <w:widowControl w:val="0"/>
        <w:numPr>
          <w:ilvl w:val="0"/>
          <w:numId w:val="3"/>
        </w:numPr>
        <w:suppressAutoHyphens/>
        <w:ind w:left="270" w:hanging="270"/>
        <w:jc w:val="both"/>
        <w:rPr>
          <w:sz w:val="22"/>
          <w:szCs w:val="22"/>
        </w:rPr>
      </w:pPr>
      <w:r w:rsidRPr="004B6645">
        <w:rPr>
          <w:sz w:val="22"/>
          <w:szCs w:val="22"/>
        </w:rPr>
        <w:t>nu va accepta şi încuraja mişcări băneşti fără documente de suport autentificate prin semnătură şi ştampilă (contract, cont de plată, facturi, act de predare-primire etc.);</w:t>
      </w:r>
      <w:bookmarkEnd w:id="8"/>
      <w:r w:rsidRPr="004B6645">
        <w:rPr>
          <w:sz w:val="22"/>
          <w:szCs w:val="22"/>
        </w:rPr>
        <w:t xml:space="preserve"> </w:t>
      </w:r>
      <w:bookmarkStart w:id="9" w:name="_Toc508523676"/>
    </w:p>
    <w:p w14:paraId="0DE69344" w14:textId="77777777" w:rsidR="00CC5DA5" w:rsidRPr="004B6645" w:rsidRDefault="00CC5DA5" w:rsidP="00CC5DA5">
      <w:pPr>
        <w:pStyle w:val="ListParagraph"/>
        <w:widowControl w:val="0"/>
        <w:numPr>
          <w:ilvl w:val="0"/>
          <w:numId w:val="3"/>
        </w:numPr>
        <w:suppressAutoHyphens/>
        <w:ind w:left="270" w:hanging="270"/>
        <w:jc w:val="both"/>
        <w:rPr>
          <w:sz w:val="22"/>
          <w:szCs w:val="22"/>
        </w:rPr>
      </w:pPr>
      <w:r w:rsidRPr="004B6645">
        <w:rPr>
          <w:sz w:val="22"/>
          <w:szCs w:val="22"/>
        </w:rPr>
        <w:t>nu va accepta şi încuraja plata remunerării nedeclarate fiscal;</w:t>
      </w:r>
      <w:bookmarkStart w:id="10" w:name="_Toc508523677"/>
      <w:bookmarkEnd w:id="9"/>
    </w:p>
    <w:p w14:paraId="61AC4E06" w14:textId="77777777" w:rsidR="00CC5DA5" w:rsidRPr="004B6645" w:rsidRDefault="00CC5DA5" w:rsidP="00CC5DA5">
      <w:pPr>
        <w:pStyle w:val="ListParagraph"/>
        <w:widowControl w:val="0"/>
        <w:numPr>
          <w:ilvl w:val="0"/>
          <w:numId w:val="3"/>
        </w:numPr>
        <w:suppressAutoHyphens/>
        <w:spacing w:after="240"/>
        <w:ind w:left="270" w:hanging="270"/>
        <w:jc w:val="both"/>
        <w:rPr>
          <w:sz w:val="22"/>
          <w:szCs w:val="22"/>
        </w:rPr>
      </w:pPr>
      <w:r w:rsidRPr="004B6645">
        <w:rPr>
          <w:sz w:val="22"/>
          <w:szCs w:val="22"/>
        </w:rPr>
        <w:t>nu va încuraja şi accepta lucrul cu mijloace băneşti sub formă de cash.</w:t>
      </w:r>
      <w:bookmarkEnd w:id="10"/>
    </w:p>
    <w:p w14:paraId="2A3A3078" w14:textId="77777777" w:rsidR="00CC5DA5" w:rsidRPr="004B6645" w:rsidRDefault="00CC5DA5" w:rsidP="00CC5DA5">
      <w:pPr>
        <w:spacing w:after="240"/>
        <w:jc w:val="both"/>
        <w:rPr>
          <w:sz w:val="22"/>
          <w:szCs w:val="22"/>
        </w:rPr>
      </w:pPr>
      <w:r w:rsidRPr="004B6645">
        <w:rPr>
          <w:sz w:val="22"/>
          <w:szCs w:val="22"/>
        </w:rPr>
        <w:t xml:space="preserve">Mă angajez să raportez imediat Beneficiarului orice situaţie sau posibilă situaţie de fraudă şi să declar orice modificare apărută în legătură cu cele menționate mai sus, la adresa de e-mail: </w:t>
      </w:r>
      <w:hyperlink r:id="rId11" w:history="1"/>
      <w:hyperlink r:id="rId12" w:history="1">
        <w:r w:rsidRPr="004B6645">
          <w:rPr>
            <w:rStyle w:val="Hyperlink"/>
            <w:sz w:val="22"/>
            <w:szCs w:val="22"/>
          </w:rPr>
          <w:t>cpd.integritate@gmail.com</w:t>
        </w:r>
      </w:hyperlink>
      <w:r w:rsidRPr="004B6645">
        <w:rPr>
          <w:sz w:val="22"/>
          <w:szCs w:val="22"/>
        </w:rPr>
        <w:t>.</w:t>
      </w:r>
    </w:p>
    <w:p w14:paraId="156241D7" w14:textId="77777777" w:rsidR="00CC5DA5" w:rsidRPr="004B6645" w:rsidRDefault="00CC5DA5" w:rsidP="00CC5DA5">
      <w:pPr>
        <w:jc w:val="both"/>
        <w:rPr>
          <w:sz w:val="22"/>
          <w:szCs w:val="22"/>
        </w:rPr>
      </w:pPr>
      <w:r w:rsidRPr="004B6645">
        <w:rPr>
          <w:sz w:val="22"/>
          <w:szCs w:val="22"/>
        </w:rPr>
        <w:t>Sunt conştient(ă) că nerespectarea declaraţiei de integritate şi generarea situaţiilor de fraudă pot conduce la rezilierea imediată a contractului încheiat între părţi, cheltuielile fiind suportate de partea vinovată.</w:t>
      </w:r>
    </w:p>
    <w:p w14:paraId="75848B33" w14:textId="77777777" w:rsidR="00CC5DA5" w:rsidRPr="004B6645" w:rsidRDefault="00CC5DA5" w:rsidP="00CC5DA5">
      <w:pPr>
        <w:jc w:val="both"/>
        <w:rPr>
          <w:sz w:val="22"/>
          <w:szCs w:val="22"/>
        </w:rPr>
      </w:pPr>
    </w:p>
    <w:p w14:paraId="78DD2945" w14:textId="77777777" w:rsidR="00CC5DA5" w:rsidRPr="004B6645" w:rsidRDefault="00CC5DA5" w:rsidP="00CC5DA5">
      <w:pPr>
        <w:jc w:val="both"/>
        <w:rPr>
          <w:sz w:val="22"/>
          <w:szCs w:val="22"/>
        </w:rPr>
      </w:pPr>
    </w:p>
    <w:p w14:paraId="5785451C" w14:textId="77777777" w:rsidR="00CC5DA5" w:rsidRPr="004B6645" w:rsidRDefault="00CC5DA5" w:rsidP="00CC5DA5">
      <w:pPr>
        <w:jc w:val="both"/>
        <w:rPr>
          <w:bCs/>
          <w:sz w:val="22"/>
          <w:szCs w:val="22"/>
        </w:rPr>
      </w:pPr>
    </w:p>
    <w:p w14:paraId="2EB9258E" w14:textId="77777777" w:rsidR="00CC5DA5" w:rsidRPr="004B6645" w:rsidRDefault="00CC5DA5" w:rsidP="00CC5DA5">
      <w:pPr>
        <w:jc w:val="both"/>
        <w:rPr>
          <w:bCs/>
          <w:sz w:val="22"/>
          <w:szCs w:val="22"/>
        </w:rPr>
      </w:pPr>
      <w:r w:rsidRPr="004B6645">
        <w:rPr>
          <w:bCs/>
          <w:sz w:val="22"/>
          <w:szCs w:val="22"/>
        </w:rPr>
        <w:t>Data____________________________</w:t>
      </w:r>
    </w:p>
    <w:p w14:paraId="0FE27F06" w14:textId="77777777" w:rsidR="00CC5DA5" w:rsidRPr="004B6645" w:rsidRDefault="00CC5DA5" w:rsidP="00CC5DA5">
      <w:pPr>
        <w:jc w:val="both"/>
        <w:rPr>
          <w:bCs/>
          <w:sz w:val="22"/>
          <w:szCs w:val="22"/>
        </w:rPr>
      </w:pPr>
    </w:p>
    <w:p w14:paraId="7F2FB2C3" w14:textId="77777777" w:rsidR="00CC5DA5" w:rsidRPr="004B6645" w:rsidRDefault="00CC5DA5" w:rsidP="00CC5DA5">
      <w:pPr>
        <w:jc w:val="both"/>
        <w:rPr>
          <w:bCs/>
          <w:sz w:val="22"/>
          <w:szCs w:val="22"/>
        </w:rPr>
      </w:pPr>
      <w:r w:rsidRPr="004B6645">
        <w:rPr>
          <w:bCs/>
          <w:sz w:val="22"/>
          <w:szCs w:val="22"/>
        </w:rPr>
        <w:t>Semnătura  ______________________</w:t>
      </w:r>
    </w:p>
    <w:p w14:paraId="63E9DBC6" w14:textId="77777777" w:rsidR="00CC5DA5" w:rsidRPr="004B6645" w:rsidRDefault="00CC5DA5" w:rsidP="00CC5DA5">
      <w:pPr>
        <w:jc w:val="both"/>
        <w:rPr>
          <w:bCs/>
          <w:sz w:val="22"/>
          <w:szCs w:val="22"/>
        </w:rPr>
      </w:pPr>
    </w:p>
    <w:p w14:paraId="1DA11B5D" w14:textId="77777777" w:rsidR="00CC5DA5" w:rsidRPr="004B6645" w:rsidRDefault="00CC5DA5" w:rsidP="00CC5DA5">
      <w:pPr>
        <w:rPr>
          <w:color w:val="000000"/>
          <w:sz w:val="22"/>
          <w:szCs w:val="22"/>
        </w:rPr>
      </w:pPr>
      <w:r w:rsidRPr="004B6645">
        <w:rPr>
          <w:color w:val="000000"/>
          <w:sz w:val="22"/>
          <w:szCs w:val="22"/>
        </w:rPr>
        <w:t xml:space="preserve">                                                                                                                                                L.Ș.</w:t>
      </w:r>
    </w:p>
    <w:p w14:paraId="48A38FDB" w14:textId="77777777" w:rsidR="00CC5DA5" w:rsidRPr="004B6645" w:rsidRDefault="00CC5DA5" w:rsidP="00CC5DA5">
      <w:pPr>
        <w:rPr>
          <w:rFonts w:asciiTheme="minorHAnsi" w:hAnsiTheme="minorHAnsi"/>
          <w:b/>
          <w:bCs/>
          <w:color w:val="000000"/>
          <w:sz w:val="22"/>
          <w:szCs w:val="22"/>
          <w:lang w:eastAsia="ru-RU"/>
        </w:rPr>
      </w:pPr>
    </w:p>
    <w:p w14:paraId="45D2B2EE" w14:textId="77777777" w:rsidR="00CC5DA5" w:rsidRPr="004B6645" w:rsidRDefault="00CC5DA5" w:rsidP="00CC5DA5">
      <w:pPr>
        <w:rPr>
          <w:rFonts w:asciiTheme="minorHAnsi" w:hAnsiTheme="minorHAnsi"/>
          <w:sz w:val="22"/>
          <w:szCs w:val="22"/>
        </w:rPr>
      </w:pPr>
    </w:p>
    <w:p w14:paraId="3F271D4B" w14:textId="77777777" w:rsidR="00CC5DA5" w:rsidRPr="004B6645" w:rsidRDefault="00CC5DA5" w:rsidP="00CC5DA5">
      <w:pPr>
        <w:pStyle w:val="Footer"/>
        <w:tabs>
          <w:tab w:val="center" w:pos="4153"/>
          <w:tab w:val="right" w:pos="8306"/>
        </w:tabs>
        <w:ind w:right="-23"/>
        <w:rPr>
          <w:rFonts w:asciiTheme="minorHAnsi" w:hAnsiTheme="minorHAnsi" w:cstheme="minorHAnsi"/>
          <w:b/>
          <w:color w:val="0E2841" w:themeColor="text2"/>
          <w:szCs w:val="22"/>
        </w:rPr>
      </w:pPr>
    </w:p>
    <w:p w14:paraId="5A9B8F00" w14:textId="77777777" w:rsidR="00CC5DA5" w:rsidRPr="00853940" w:rsidRDefault="00CC5DA5" w:rsidP="00CC5DA5">
      <w:pPr>
        <w:pStyle w:val="Footer"/>
        <w:tabs>
          <w:tab w:val="center" w:pos="4153"/>
          <w:tab w:val="right" w:pos="8306"/>
        </w:tabs>
        <w:ind w:right="-23"/>
        <w:rPr>
          <w:rFonts w:asciiTheme="minorHAnsi" w:hAnsiTheme="minorHAnsi" w:cstheme="minorHAnsi"/>
          <w:b/>
          <w:color w:val="0E2841" w:themeColor="text2"/>
          <w:szCs w:val="22"/>
        </w:rPr>
      </w:pPr>
    </w:p>
    <w:p w14:paraId="1CC9DB27" w14:textId="77777777" w:rsidR="00CC5DA5" w:rsidRPr="00307E99" w:rsidRDefault="00CC5DA5" w:rsidP="00CC5DA5">
      <w:pPr>
        <w:spacing w:after="180"/>
        <w:jc w:val="both"/>
        <w:rPr>
          <w:sz w:val="22"/>
          <w:szCs w:val="22"/>
        </w:rPr>
      </w:pPr>
    </w:p>
    <w:p w14:paraId="3D17F7E3" w14:textId="77777777" w:rsidR="00052839" w:rsidRDefault="00052839" w:rsidP="478A6F7C">
      <w:pPr>
        <w:spacing w:after="180"/>
        <w:jc w:val="both"/>
        <w:rPr>
          <w:sz w:val="22"/>
          <w:szCs w:val="22"/>
        </w:rPr>
      </w:pPr>
    </w:p>
    <w:p w14:paraId="11E85465" w14:textId="732A6956" w:rsidR="4D160924" w:rsidRDefault="4D160924" w:rsidP="4D160924">
      <w:pPr>
        <w:spacing w:after="180"/>
        <w:jc w:val="both"/>
        <w:rPr>
          <w:sz w:val="22"/>
          <w:szCs w:val="22"/>
        </w:rPr>
      </w:pPr>
    </w:p>
    <w:p w14:paraId="64C320C8" w14:textId="188CB0BF" w:rsidR="4D160924" w:rsidRDefault="4D160924" w:rsidP="4D160924">
      <w:pPr>
        <w:spacing w:after="180"/>
        <w:jc w:val="both"/>
        <w:rPr>
          <w:sz w:val="22"/>
          <w:szCs w:val="22"/>
        </w:rPr>
      </w:pPr>
    </w:p>
    <w:p w14:paraId="57B5BAD1" w14:textId="77777777" w:rsidR="009607E4" w:rsidRDefault="009607E4" w:rsidP="4D160924">
      <w:pPr>
        <w:spacing w:after="180"/>
        <w:jc w:val="both"/>
        <w:rPr>
          <w:sz w:val="22"/>
          <w:szCs w:val="22"/>
        </w:rPr>
      </w:pPr>
    </w:p>
    <w:p w14:paraId="71CCD045" w14:textId="77777777" w:rsidR="009607E4" w:rsidRDefault="009607E4" w:rsidP="4D160924">
      <w:pPr>
        <w:spacing w:after="180"/>
        <w:jc w:val="both"/>
        <w:rPr>
          <w:sz w:val="22"/>
          <w:szCs w:val="22"/>
        </w:rPr>
      </w:pPr>
    </w:p>
    <w:p w14:paraId="595ED9EE" w14:textId="77777777" w:rsidR="009607E4" w:rsidRDefault="009607E4" w:rsidP="4D160924">
      <w:pPr>
        <w:spacing w:after="180"/>
        <w:jc w:val="both"/>
        <w:rPr>
          <w:sz w:val="22"/>
          <w:szCs w:val="22"/>
        </w:rPr>
      </w:pPr>
    </w:p>
    <w:p w14:paraId="26DB6AD6" w14:textId="77777777" w:rsidR="009607E4" w:rsidRDefault="009607E4" w:rsidP="4D160924">
      <w:pPr>
        <w:spacing w:after="180"/>
        <w:jc w:val="both"/>
        <w:rPr>
          <w:sz w:val="22"/>
          <w:szCs w:val="22"/>
        </w:rPr>
      </w:pPr>
    </w:p>
    <w:p w14:paraId="4A9E5262" w14:textId="77777777" w:rsidR="009607E4" w:rsidRDefault="009607E4" w:rsidP="4D160924">
      <w:pPr>
        <w:spacing w:after="180"/>
        <w:jc w:val="both"/>
        <w:rPr>
          <w:sz w:val="22"/>
          <w:szCs w:val="22"/>
        </w:rPr>
      </w:pPr>
    </w:p>
    <w:p w14:paraId="36CB4DBF" w14:textId="77777777" w:rsidR="009607E4" w:rsidRDefault="009607E4" w:rsidP="4D160924">
      <w:pPr>
        <w:spacing w:after="180"/>
        <w:jc w:val="both"/>
        <w:rPr>
          <w:sz w:val="22"/>
          <w:szCs w:val="22"/>
        </w:rPr>
      </w:pPr>
    </w:p>
    <w:p w14:paraId="3072718D" w14:textId="77777777" w:rsidR="009607E4" w:rsidRDefault="009607E4" w:rsidP="4D160924">
      <w:pPr>
        <w:spacing w:after="180"/>
        <w:jc w:val="both"/>
        <w:rPr>
          <w:sz w:val="22"/>
          <w:szCs w:val="22"/>
        </w:rPr>
      </w:pPr>
    </w:p>
    <w:p w14:paraId="317B0DE8" w14:textId="77777777" w:rsidR="009607E4" w:rsidRDefault="009607E4" w:rsidP="4D160924">
      <w:pPr>
        <w:spacing w:after="180"/>
        <w:jc w:val="both"/>
        <w:rPr>
          <w:sz w:val="22"/>
          <w:szCs w:val="22"/>
        </w:rPr>
      </w:pPr>
    </w:p>
    <w:p w14:paraId="58D15565" w14:textId="77777777" w:rsidR="009607E4" w:rsidRDefault="009607E4" w:rsidP="4D160924">
      <w:pPr>
        <w:spacing w:after="180"/>
        <w:jc w:val="both"/>
        <w:rPr>
          <w:sz w:val="22"/>
          <w:szCs w:val="22"/>
        </w:rPr>
      </w:pPr>
    </w:p>
    <w:p w14:paraId="71C5F4E8" w14:textId="77777777" w:rsidR="009607E4" w:rsidRDefault="009607E4" w:rsidP="4D160924">
      <w:pPr>
        <w:spacing w:after="180"/>
        <w:jc w:val="both"/>
        <w:rPr>
          <w:sz w:val="22"/>
          <w:szCs w:val="22"/>
        </w:rPr>
      </w:pPr>
    </w:p>
    <w:p w14:paraId="525153BA" w14:textId="77777777" w:rsidR="009607E4" w:rsidRDefault="009607E4" w:rsidP="4D160924">
      <w:pPr>
        <w:spacing w:after="180"/>
        <w:jc w:val="both"/>
        <w:rPr>
          <w:sz w:val="22"/>
          <w:szCs w:val="22"/>
        </w:rPr>
      </w:pPr>
    </w:p>
    <w:p w14:paraId="1505F2B2" w14:textId="77777777" w:rsidR="009607E4" w:rsidRDefault="009607E4" w:rsidP="4D160924">
      <w:pPr>
        <w:spacing w:after="180"/>
        <w:jc w:val="both"/>
        <w:rPr>
          <w:sz w:val="22"/>
          <w:szCs w:val="22"/>
        </w:rPr>
      </w:pPr>
    </w:p>
    <w:p w14:paraId="203C4E43" w14:textId="77777777" w:rsidR="009607E4" w:rsidRDefault="009607E4" w:rsidP="4D160924">
      <w:pPr>
        <w:spacing w:after="180"/>
        <w:jc w:val="both"/>
        <w:rPr>
          <w:sz w:val="22"/>
          <w:szCs w:val="22"/>
        </w:rPr>
      </w:pPr>
    </w:p>
    <w:sectPr w:rsidR="009607E4">
      <w:headerReference w:type="default" r:id="rId13"/>
      <w:footerReference w:type="default" r:id="rId14"/>
      <w:pgSz w:w="11906" w:h="16838"/>
      <w:pgMar w:top="1134" w:right="1134" w:bottom="140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60EDA" w14:textId="77777777" w:rsidR="0012034F" w:rsidRDefault="0012034F">
      <w:r>
        <w:separator/>
      </w:r>
    </w:p>
  </w:endnote>
  <w:endnote w:type="continuationSeparator" w:id="0">
    <w:p w14:paraId="5B312C1E" w14:textId="77777777" w:rsidR="0012034F" w:rsidRDefault="00120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2364" w14:textId="77777777" w:rsidR="00D00867" w:rsidRDefault="540626E1">
    <w:pPr>
      <w:jc w:val="both"/>
    </w:pPr>
    <w:r w:rsidRPr="00470840">
      <w:rPr>
        <w:i/>
        <w:iCs/>
        <w:sz w:val="14"/>
        <w:szCs w:val="14"/>
      </w:rPr>
      <w:t>Proiectul „Safe Communities” este implementat de Centrul Parteneriat pentru Dezvoltare în parteneriat cu UN Women Moldova, în cadrul proiectului EVOLVE4GE, finanțat de Uniunea Europeană.</w:t>
    </w:r>
    <w:r w:rsidRPr="540626E1">
      <w:rPr>
        <w:i/>
        <w:iCs/>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45F30" w14:textId="77777777" w:rsidR="0012034F" w:rsidRDefault="0012034F">
      <w:r>
        <w:separator/>
      </w:r>
    </w:p>
  </w:footnote>
  <w:footnote w:type="continuationSeparator" w:id="0">
    <w:p w14:paraId="0621268E" w14:textId="77777777" w:rsidR="0012034F" w:rsidRDefault="00120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5C77" w14:textId="35B396C8" w:rsidR="028F7A21" w:rsidRDefault="00115176" w:rsidP="028F7A21">
    <w:pPr>
      <w:pStyle w:val="Header"/>
    </w:pPr>
    <w:r>
      <w:rPr>
        <w:noProof/>
      </w:rPr>
      <w:drawing>
        <wp:anchor distT="0" distB="0" distL="114300" distR="114300" simplePos="0" relativeHeight="251659264" behindDoc="1" locked="0" layoutInCell="1" allowOverlap="1" wp14:anchorId="1950164B" wp14:editId="307403EE">
          <wp:simplePos x="0" y="0"/>
          <wp:positionH relativeFrom="column">
            <wp:posOffset>-47625</wp:posOffset>
          </wp:positionH>
          <wp:positionV relativeFrom="paragraph">
            <wp:posOffset>-209550</wp:posOffset>
          </wp:positionV>
          <wp:extent cx="6438900" cy="534954"/>
          <wp:effectExtent l="0" t="0" r="0" b="0"/>
          <wp:wrapNone/>
          <wp:docPr id="962754939" name="drawing">
            <a:extLst xmlns:a="http://schemas.openxmlformats.org/drawingml/2006/main">
              <a:ext uri="{FF2B5EF4-FFF2-40B4-BE49-F238E27FC236}">
                <a16:creationId xmlns:a16="http://schemas.microsoft.com/office/drawing/2014/main" id="{51D8598B-4730-4BBC-977C-4B33018DDD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54939" name="Picture 962754939"/>
                  <pic:cNvPicPr/>
                </pic:nvPicPr>
                <pic:blipFill>
                  <a:blip r:embed="rId1">
                    <a:extLst>
                      <a:ext uri="{28A0092B-C50C-407E-A947-70E740481C1C}">
                        <a14:useLocalDpi xmlns:a14="http://schemas.microsoft.com/office/drawing/2010/main"/>
                      </a:ext>
                    </a:extLst>
                  </a:blip>
                  <a:stretch>
                    <a:fillRect/>
                  </a:stretch>
                </pic:blipFill>
                <pic:spPr>
                  <a:xfrm>
                    <a:off x="0" y="0"/>
                    <a:ext cx="6438900" cy="53495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72E"/>
    <w:multiLevelType w:val="hybridMultilevel"/>
    <w:tmpl w:val="4EBE42BC"/>
    <w:lvl w:ilvl="0" w:tplc="9BB4D400">
      <w:start w:val="1"/>
      <w:numFmt w:val="bullet"/>
      <w:lvlText w:val="–"/>
      <w:lvlJc w:val="left"/>
      <w:pPr>
        <w:ind w:left="360" w:hanging="260"/>
      </w:pPr>
    </w:lvl>
    <w:lvl w:ilvl="1" w:tplc="9618B830">
      <w:numFmt w:val="decimal"/>
      <w:lvlText w:val=""/>
      <w:lvlJc w:val="left"/>
    </w:lvl>
    <w:lvl w:ilvl="2" w:tplc="BA7CB2F2">
      <w:numFmt w:val="decimal"/>
      <w:lvlText w:val=""/>
      <w:lvlJc w:val="left"/>
    </w:lvl>
    <w:lvl w:ilvl="3" w:tplc="92D43442">
      <w:numFmt w:val="decimal"/>
      <w:lvlText w:val=""/>
      <w:lvlJc w:val="left"/>
    </w:lvl>
    <w:lvl w:ilvl="4" w:tplc="271C9F7A">
      <w:numFmt w:val="decimal"/>
      <w:lvlText w:val=""/>
      <w:lvlJc w:val="left"/>
    </w:lvl>
    <w:lvl w:ilvl="5" w:tplc="741E4002">
      <w:numFmt w:val="decimal"/>
      <w:lvlText w:val=""/>
      <w:lvlJc w:val="left"/>
    </w:lvl>
    <w:lvl w:ilvl="6" w:tplc="DAC2E9E8">
      <w:numFmt w:val="decimal"/>
      <w:lvlText w:val=""/>
      <w:lvlJc w:val="left"/>
    </w:lvl>
    <w:lvl w:ilvl="7" w:tplc="F66E8A86">
      <w:numFmt w:val="decimal"/>
      <w:lvlText w:val=""/>
      <w:lvlJc w:val="left"/>
    </w:lvl>
    <w:lvl w:ilvl="8" w:tplc="D1ECE944">
      <w:numFmt w:val="decimal"/>
      <w:lvlText w:val=""/>
      <w:lvlJc w:val="left"/>
    </w:lvl>
  </w:abstractNum>
  <w:abstractNum w:abstractNumId="1" w15:restartNumberingAfterBreak="0">
    <w:nsid w:val="22391645"/>
    <w:multiLevelType w:val="hybridMultilevel"/>
    <w:tmpl w:val="F0244576"/>
    <w:lvl w:ilvl="0" w:tplc="24D08B32">
      <w:start w:val="1"/>
      <w:numFmt w:val="bullet"/>
      <w:lvlText w:val="•"/>
      <w:lvlJc w:val="left"/>
      <w:pPr>
        <w:ind w:left="360" w:hanging="260"/>
      </w:pPr>
    </w:lvl>
    <w:lvl w:ilvl="1" w:tplc="5E44D3F2">
      <w:numFmt w:val="decimal"/>
      <w:lvlText w:val=""/>
      <w:lvlJc w:val="left"/>
    </w:lvl>
    <w:lvl w:ilvl="2" w:tplc="8B34DAF2">
      <w:numFmt w:val="decimal"/>
      <w:lvlText w:val=""/>
      <w:lvlJc w:val="left"/>
    </w:lvl>
    <w:lvl w:ilvl="3" w:tplc="390C064E">
      <w:numFmt w:val="decimal"/>
      <w:lvlText w:val=""/>
      <w:lvlJc w:val="left"/>
    </w:lvl>
    <w:lvl w:ilvl="4" w:tplc="5B2C0582">
      <w:numFmt w:val="decimal"/>
      <w:lvlText w:val=""/>
      <w:lvlJc w:val="left"/>
    </w:lvl>
    <w:lvl w:ilvl="5" w:tplc="A2504198">
      <w:numFmt w:val="decimal"/>
      <w:lvlText w:val=""/>
      <w:lvlJc w:val="left"/>
    </w:lvl>
    <w:lvl w:ilvl="6" w:tplc="BD7E3E10">
      <w:numFmt w:val="decimal"/>
      <w:lvlText w:val=""/>
      <w:lvlJc w:val="left"/>
    </w:lvl>
    <w:lvl w:ilvl="7" w:tplc="6DEA4428">
      <w:numFmt w:val="decimal"/>
      <w:lvlText w:val=""/>
      <w:lvlJc w:val="left"/>
    </w:lvl>
    <w:lvl w:ilvl="8" w:tplc="48E4CA3E">
      <w:numFmt w:val="decimal"/>
      <w:lvlText w:val=""/>
      <w:lvlJc w:val="left"/>
    </w:lvl>
  </w:abstractNum>
  <w:abstractNum w:abstractNumId="2" w15:restartNumberingAfterBreak="0">
    <w:nsid w:val="23856AA8"/>
    <w:multiLevelType w:val="hybridMultilevel"/>
    <w:tmpl w:val="ACACCCB2"/>
    <w:lvl w:ilvl="0" w:tplc="64C42CA4">
      <w:start w:val="1"/>
      <w:numFmt w:val="bullet"/>
      <w:lvlText w:val="●"/>
      <w:lvlJc w:val="left"/>
      <w:pPr>
        <w:ind w:left="720" w:hanging="360"/>
      </w:pPr>
    </w:lvl>
    <w:lvl w:ilvl="1" w:tplc="D91A4C64">
      <w:start w:val="1"/>
      <w:numFmt w:val="bullet"/>
      <w:lvlText w:val="○"/>
      <w:lvlJc w:val="left"/>
      <w:pPr>
        <w:ind w:left="1440" w:hanging="360"/>
      </w:pPr>
    </w:lvl>
    <w:lvl w:ilvl="2" w:tplc="2C343C82">
      <w:start w:val="1"/>
      <w:numFmt w:val="bullet"/>
      <w:lvlText w:val="■"/>
      <w:lvlJc w:val="left"/>
      <w:pPr>
        <w:ind w:left="2160" w:hanging="360"/>
      </w:pPr>
    </w:lvl>
    <w:lvl w:ilvl="3" w:tplc="CED08932">
      <w:start w:val="1"/>
      <w:numFmt w:val="bullet"/>
      <w:lvlText w:val="●"/>
      <w:lvlJc w:val="left"/>
      <w:pPr>
        <w:ind w:left="2880" w:hanging="360"/>
      </w:pPr>
    </w:lvl>
    <w:lvl w:ilvl="4" w:tplc="E47AA5F4">
      <w:start w:val="1"/>
      <w:numFmt w:val="bullet"/>
      <w:lvlText w:val="○"/>
      <w:lvlJc w:val="left"/>
      <w:pPr>
        <w:ind w:left="3600" w:hanging="360"/>
      </w:pPr>
    </w:lvl>
    <w:lvl w:ilvl="5" w:tplc="23249D66">
      <w:start w:val="1"/>
      <w:numFmt w:val="bullet"/>
      <w:lvlText w:val="■"/>
      <w:lvlJc w:val="left"/>
      <w:pPr>
        <w:ind w:left="4320" w:hanging="360"/>
      </w:pPr>
    </w:lvl>
    <w:lvl w:ilvl="6" w:tplc="BB066826">
      <w:start w:val="1"/>
      <w:numFmt w:val="bullet"/>
      <w:lvlText w:val="●"/>
      <w:lvlJc w:val="left"/>
      <w:pPr>
        <w:ind w:left="5040" w:hanging="360"/>
      </w:pPr>
    </w:lvl>
    <w:lvl w:ilvl="7" w:tplc="150847E4">
      <w:start w:val="1"/>
      <w:numFmt w:val="bullet"/>
      <w:lvlText w:val="●"/>
      <w:lvlJc w:val="left"/>
      <w:pPr>
        <w:ind w:left="5760" w:hanging="360"/>
      </w:pPr>
    </w:lvl>
    <w:lvl w:ilvl="8" w:tplc="4D7CE0D8">
      <w:start w:val="1"/>
      <w:numFmt w:val="bullet"/>
      <w:lvlText w:val="●"/>
      <w:lvlJc w:val="left"/>
      <w:pPr>
        <w:ind w:left="6480" w:hanging="360"/>
      </w:pPr>
    </w:lvl>
  </w:abstractNum>
  <w:abstractNum w:abstractNumId="3" w15:restartNumberingAfterBreak="0">
    <w:nsid w:val="3C6E13B1"/>
    <w:multiLevelType w:val="hybridMultilevel"/>
    <w:tmpl w:val="C616EE04"/>
    <w:lvl w:ilvl="0" w:tplc="7020FD02">
      <w:start w:val="3"/>
      <w:numFmt w:val="bullet"/>
      <w:lvlText w:val="-"/>
      <w:lvlJc w:val="left"/>
      <w:pPr>
        <w:ind w:left="720" w:hanging="360"/>
      </w:pPr>
      <w:rPr>
        <w:rFonts w:ascii="Calibri" w:eastAsia="Times New Roman" w:hAnsi="Calibri" w:cs="Thorndal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87848866">
    <w:abstractNumId w:val="1"/>
    <w:lvlOverride w:ilvl="0">
      <w:startOverride w:val="1"/>
    </w:lvlOverride>
  </w:num>
  <w:num w:numId="2" w16cid:durableId="1213998696">
    <w:abstractNumId w:val="2"/>
    <w:lvlOverride w:ilvl="0">
      <w:startOverride w:val="1"/>
    </w:lvlOverride>
  </w:num>
  <w:num w:numId="3" w16cid:durableId="177234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867"/>
    <w:rsid w:val="00052839"/>
    <w:rsid w:val="000765F6"/>
    <w:rsid w:val="00090088"/>
    <w:rsid w:val="000C486D"/>
    <w:rsid w:val="000D08D3"/>
    <w:rsid w:val="00115176"/>
    <w:rsid w:val="0012034F"/>
    <w:rsid w:val="001C03EC"/>
    <w:rsid w:val="001F2A9D"/>
    <w:rsid w:val="002721BF"/>
    <w:rsid w:val="002F7F20"/>
    <w:rsid w:val="00307E99"/>
    <w:rsid w:val="0034756E"/>
    <w:rsid w:val="003D729F"/>
    <w:rsid w:val="00436F87"/>
    <w:rsid w:val="00454694"/>
    <w:rsid w:val="00470840"/>
    <w:rsid w:val="00476CDB"/>
    <w:rsid w:val="0049333F"/>
    <w:rsid w:val="00495861"/>
    <w:rsid w:val="00515651"/>
    <w:rsid w:val="00526ED1"/>
    <w:rsid w:val="005573BF"/>
    <w:rsid w:val="0057566E"/>
    <w:rsid w:val="005D64DC"/>
    <w:rsid w:val="006336A2"/>
    <w:rsid w:val="00690AF1"/>
    <w:rsid w:val="00723C99"/>
    <w:rsid w:val="00786274"/>
    <w:rsid w:val="007914CA"/>
    <w:rsid w:val="007E0F14"/>
    <w:rsid w:val="007F241B"/>
    <w:rsid w:val="0088667D"/>
    <w:rsid w:val="00925DE3"/>
    <w:rsid w:val="009607E4"/>
    <w:rsid w:val="009747B7"/>
    <w:rsid w:val="009D3956"/>
    <w:rsid w:val="00AE1665"/>
    <w:rsid w:val="00BA780B"/>
    <w:rsid w:val="00BB699C"/>
    <w:rsid w:val="00C91B2E"/>
    <w:rsid w:val="00CC5DA5"/>
    <w:rsid w:val="00CD3387"/>
    <w:rsid w:val="00CF198D"/>
    <w:rsid w:val="00D00867"/>
    <w:rsid w:val="00D4233E"/>
    <w:rsid w:val="00D63AA6"/>
    <w:rsid w:val="00DA6741"/>
    <w:rsid w:val="00E045EF"/>
    <w:rsid w:val="00E13EF6"/>
    <w:rsid w:val="00E368B0"/>
    <w:rsid w:val="00E42F8C"/>
    <w:rsid w:val="00EB1495"/>
    <w:rsid w:val="00F31620"/>
    <w:rsid w:val="00F70BEC"/>
    <w:rsid w:val="00F84BCB"/>
    <w:rsid w:val="00F920B1"/>
    <w:rsid w:val="00F96FC2"/>
    <w:rsid w:val="028F7A21"/>
    <w:rsid w:val="09BCAD3F"/>
    <w:rsid w:val="16EAB865"/>
    <w:rsid w:val="18DAAC9A"/>
    <w:rsid w:val="25630D14"/>
    <w:rsid w:val="3C1E1FA4"/>
    <w:rsid w:val="3DF73D77"/>
    <w:rsid w:val="478A6F7C"/>
    <w:rsid w:val="4D160924"/>
    <w:rsid w:val="4EF6905B"/>
    <w:rsid w:val="540626E1"/>
    <w:rsid w:val="58251E9D"/>
    <w:rsid w:val="5B3EEF81"/>
    <w:rsid w:val="5CDF2309"/>
    <w:rsid w:val="5E0A6007"/>
    <w:rsid w:val="610C8F69"/>
    <w:rsid w:val="61B316DD"/>
    <w:rsid w:val="6422654A"/>
    <w:rsid w:val="66FB5962"/>
    <w:rsid w:val="68DD479E"/>
    <w:rsid w:val="6FE15E15"/>
    <w:rsid w:val="7494BDC6"/>
    <w:rsid w:val="762C8B2E"/>
    <w:rsid w:val="77CFE9E1"/>
    <w:rsid w:val="782B08CC"/>
    <w:rsid w:val="7D57E252"/>
    <w:rsid w:val="7EE7C2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A2D363A"/>
  <w15:docId w15:val="{0ADC9678-AB32-48DB-B46C-DD500F4C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Robust1">
    <w:name w:val="Robust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C03EC"/>
    <w:pPr>
      <w:tabs>
        <w:tab w:val="center" w:pos="4536"/>
        <w:tab w:val="right" w:pos="9072"/>
      </w:tabs>
    </w:pPr>
  </w:style>
  <w:style w:type="character" w:customStyle="1" w:styleId="HeaderChar">
    <w:name w:val="Header Char"/>
    <w:basedOn w:val="DefaultParagraphFont"/>
    <w:link w:val="Header"/>
    <w:uiPriority w:val="99"/>
    <w:rsid w:val="001C03EC"/>
  </w:style>
  <w:style w:type="paragraph" w:styleId="Footer">
    <w:name w:val="footer"/>
    <w:basedOn w:val="Normal"/>
    <w:link w:val="FooterChar"/>
    <w:uiPriority w:val="99"/>
    <w:unhideWhenUsed/>
    <w:qFormat/>
    <w:rsid w:val="001C03EC"/>
    <w:pPr>
      <w:tabs>
        <w:tab w:val="center" w:pos="4536"/>
        <w:tab w:val="right" w:pos="9072"/>
      </w:tabs>
    </w:pPr>
  </w:style>
  <w:style w:type="character" w:customStyle="1" w:styleId="FooterChar">
    <w:name w:val="Footer Char"/>
    <w:basedOn w:val="DefaultParagraphFont"/>
    <w:link w:val="Footer"/>
    <w:uiPriority w:val="99"/>
    <w:rsid w:val="001C03EC"/>
  </w:style>
  <w:style w:type="character" w:customStyle="1" w:styleId="SubsolCaracter">
    <w:name w:val="Subsol Caracter"/>
    <w:basedOn w:val="DefaultParagraphFont"/>
    <w:uiPriority w:val="99"/>
    <w:rsid w:val="00CC5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pd.integritate@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rumea.gheorghin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728e36a-fe32-48a6-9f8d-68b9a6eff1c9" xsi:nil="true"/>
    <lcf76f155ced4ddcb4097134ff3c332f xmlns="66ec97ea-c742-4ad2-8279-06f4cc1e091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544CB2758D0B4AADE11BADDE604A3A" ma:contentTypeVersion="16" ma:contentTypeDescription="Create a new document." ma:contentTypeScope="" ma:versionID="9259829eea04d71cac34afbeafafd937">
  <xsd:schema xmlns:xsd="http://www.w3.org/2001/XMLSchema" xmlns:xs="http://www.w3.org/2001/XMLSchema" xmlns:p="http://schemas.microsoft.com/office/2006/metadata/properties" xmlns:ns2="66ec97ea-c742-4ad2-8279-06f4cc1e0916" xmlns:ns3="6728e36a-fe32-48a6-9f8d-68b9a6eff1c9" targetNamespace="http://schemas.microsoft.com/office/2006/metadata/properties" ma:root="true" ma:fieldsID="16f11a55b9f188620de5a2464b57e8e2" ns2:_="" ns3:_="">
    <xsd:import namespace="66ec97ea-c742-4ad2-8279-06f4cc1e0916"/>
    <xsd:import namespace="6728e36a-fe32-48a6-9f8d-68b9a6eff1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c97ea-c742-4ad2-8279-06f4cc1e0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94436d-782f-4c79-a64a-61d260038e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28e36a-fe32-48a6-9f8d-68b9a6eff1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651154d-4f41-427a-990f-bef68fc7506d}" ma:internalName="TaxCatchAll" ma:showField="CatchAllData" ma:web="6728e36a-fe32-48a6-9f8d-68b9a6eff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72C0D-2524-4475-BC12-E1C33B53C11A}">
  <ds:schemaRefs>
    <ds:schemaRef ds:uri="http://schemas.microsoft.com/sharepoint/v3/contenttype/forms"/>
  </ds:schemaRefs>
</ds:datastoreItem>
</file>

<file path=customXml/itemProps2.xml><?xml version="1.0" encoding="utf-8"?>
<ds:datastoreItem xmlns:ds="http://schemas.openxmlformats.org/officeDocument/2006/customXml" ds:itemID="{36F6D1FE-D3DF-4DB9-83C5-D6BC0B92F996}">
  <ds:schemaRefs>
    <ds:schemaRef ds:uri="http://schemas.microsoft.com/office/2006/metadata/properties"/>
    <ds:schemaRef ds:uri="http://schemas.microsoft.com/office/infopath/2007/PartnerControls"/>
    <ds:schemaRef ds:uri="6728e36a-fe32-48a6-9f8d-68b9a6eff1c9"/>
    <ds:schemaRef ds:uri="66ec97ea-c742-4ad2-8279-06f4cc1e0916"/>
  </ds:schemaRefs>
</ds:datastoreItem>
</file>

<file path=customXml/itemProps3.xml><?xml version="1.0" encoding="utf-8"?>
<ds:datastoreItem xmlns:ds="http://schemas.openxmlformats.org/officeDocument/2006/customXml" ds:itemID="{807FD1F4-21F8-4648-8D22-2A4B7CD3D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c97ea-c742-4ad2-8279-06f4cc1e0916"/>
    <ds:schemaRef ds:uri="6728e36a-fe32-48a6-9f8d-68b9a6eff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Natalia Rezneac</cp:lastModifiedBy>
  <cp:revision>23</cp:revision>
  <dcterms:created xsi:type="dcterms:W3CDTF">2026-08-17T09:18:00Z</dcterms:created>
  <dcterms:modified xsi:type="dcterms:W3CDTF">2026-08-24T09:22:00Z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ro</vt:lpwstr>
  </property>
  <property fmtid="{D5CDD505-2E9C-101B-9397-08002B2CF9AE}" pid="4" name="ContentTypeId">
    <vt:lpwstr>0x01010072544CB2758D0B4AADE11BADDE604A3A</vt:lpwstr>
  </property>
</Properties>
</file>